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92D0A" w14:textId="77777777" w:rsidR="002C1661" w:rsidRPr="002211DF" w:rsidRDefault="003A2072" w:rsidP="009579AD">
      <w:pPr>
        <w:spacing w:line="360" w:lineRule="auto"/>
        <w:jc w:val="center"/>
        <w:rPr>
          <w:rFonts w:ascii="宋体" w:eastAsia="宋体" w:hAnsi="宋体"/>
          <w:b/>
          <w:sz w:val="44"/>
          <w:szCs w:val="44"/>
        </w:rPr>
      </w:pPr>
      <w:r w:rsidRPr="002211DF">
        <w:rPr>
          <w:rFonts w:ascii="宋体" w:eastAsia="宋体" w:hAnsi="宋体" w:hint="eastAsia"/>
          <w:b/>
          <w:sz w:val="44"/>
          <w:szCs w:val="44"/>
        </w:rPr>
        <w:t>学位授权点年度</w:t>
      </w:r>
      <w:r w:rsidR="009579AD" w:rsidRPr="002211DF">
        <w:rPr>
          <w:rFonts w:ascii="宋体" w:eastAsia="宋体" w:hAnsi="宋体" w:hint="eastAsia"/>
          <w:b/>
          <w:sz w:val="44"/>
          <w:szCs w:val="44"/>
        </w:rPr>
        <w:t>建设</w:t>
      </w:r>
      <w:r w:rsidRPr="002211DF">
        <w:rPr>
          <w:rFonts w:ascii="宋体" w:eastAsia="宋体" w:hAnsi="宋体" w:hint="eastAsia"/>
          <w:b/>
          <w:sz w:val="44"/>
          <w:szCs w:val="44"/>
        </w:rPr>
        <w:t>报告</w:t>
      </w:r>
    </w:p>
    <w:p w14:paraId="39C1CA86" w14:textId="77777777" w:rsidR="009579AD" w:rsidRPr="002211DF" w:rsidRDefault="009579AD" w:rsidP="009579AD">
      <w:pPr>
        <w:spacing w:line="360" w:lineRule="auto"/>
        <w:jc w:val="center"/>
        <w:rPr>
          <w:rFonts w:ascii="宋体" w:eastAsia="宋体" w:hAnsi="宋体"/>
          <w:b/>
          <w:sz w:val="44"/>
          <w:szCs w:val="44"/>
        </w:rPr>
      </w:pPr>
      <w:r w:rsidRPr="002211DF">
        <w:rPr>
          <w:rFonts w:ascii="宋体" w:eastAsia="宋体" w:hAnsi="宋体" w:hint="eastAsia"/>
          <w:b/>
          <w:sz w:val="44"/>
          <w:szCs w:val="44"/>
        </w:rPr>
        <w:t>（生态学，202</w:t>
      </w:r>
      <w:r w:rsidR="00E1296B" w:rsidRPr="002211DF">
        <w:rPr>
          <w:rFonts w:ascii="宋体" w:eastAsia="宋体" w:hAnsi="宋体"/>
          <w:b/>
          <w:sz w:val="44"/>
          <w:szCs w:val="44"/>
        </w:rPr>
        <w:t>1</w:t>
      </w:r>
      <w:r w:rsidRPr="002211DF">
        <w:rPr>
          <w:rFonts w:ascii="宋体" w:eastAsia="宋体" w:hAnsi="宋体" w:hint="eastAsia"/>
          <w:b/>
          <w:sz w:val="44"/>
          <w:szCs w:val="44"/>
        </w:rPr>
        <w:t>年度）</w:t>
      </w:r>
    </w:p>
    <w:p w14:paraId="5A83541D" w14:textId="77777777" w:rsidR="002C1661" w:rsidRPr="002211DF" w:rsidRDefault="002C1661">
      <w:pPr>
        <w:rPr>
          <w:b/>
          <w:bCs/>
          <w:sz w:val="28"/>
          <w:szCs w:val="28"/>
        </w:rPr>
      </w:pPr>
    </w:p>
    <w:p w14:paraId="7B3EC9C7" w14:textId="77777777" w:rsidR="002C1661" w:rsidRPr="002211DF" w:rsidRDefault="003A2072">
      <w:pPr>
        <w:rPr>
          <w:rFonts w:ascii="宋体" w:eastAsia="宋体" w:hAnsi="宋体"/>
          <w:b/>
          <w:bCs/>
          <w:sz w:val="30"/>
          <w:szCs w:val="30"/>
        </w:rPr>
      </w:pPr>
      <w:r w:rsidRPr="002211DF">
        <w:rPr>
          <w:rFonts w:ascii="宋体" w:eastAsia="宋体" w:hAnsi="宋体" w:hint="eastAsia"/>
          <w:b/>
          <w:bCs/>
          <w:sz w:val="30"/>
          <w:szCs w:val="30"/>
        </w:rPr>
        <w:t>一、总体概况</w:t>
      </w:r>
    </w:p>
    <w:p w14:paraId="32CFD10D" w14:textId="2A74285B" w:rsidR="002C1661" w:rsidRPr="002211DF" w:rsidRDefault="003A2072">
      <w:pPr>
        <w:ind w:firstLine="555"/>
        <w:rPr>
          <w:rFonts w:ascii="宋体" w:eastAsia="宋体" w:hAnsi="宋体"/>
          <w:sz w:val="28"/>
          <w:szCs w:val="28"/>
        </w:rPr>
      </w:pPr>
      <w:r w:rsidRPr="002211DF">
        <w:rPr>
          <w:rFonts w:ascii="宋体" w:eastAsia="宋体" w:hAnsi="宋体" w:hint="eastAsia"/>
          <w:sz w:val="28"/>
          <w:szCs w:val="28"/>
        </w:rPr>
        <w:t>华南农业大学“生态学”一级学科博士学位点所依托的生态学科发展可追溯到20世纪60年代丁颖院士开展的全国水稻光温生态协作研究。改革开放初期，吴灼年教授、骆世明教授等主持了3次全国农业生态学师资培训和科研人员培训会议，为</w:t>
      </w:r>
      <w:r w:rsidR="005846DE" w:rsidRPr="002211DF">
        <w:rPr>
          <w:rFonts w:ascii="宋体" w:eastAsia="宋体" w:hAnsi="宋体" w:hint="eastAsia"/>
          <w:sz w:val="28"/>
          <w:szCs w:val="28"/>
        </w:rPr>
        <w:t>全国以及本校的</w:t>
      </w:r>
      <w:r w:rsidRPr="002211DF">
        <w:rPr>
          <w:rFonts w:ascii="宋体" w:eastAsia="宋体" w:hAnsi="宋体" w:hint="eastAsia"/>
          <w:sz w:val="28"/>
          <w:szCs w:val="28"/>
        </w:rPr>
        <w:t>生态学</w:t>
      </w:r>
      <w:r w:rsidR="005846DE" w:rsidRPr="002211DF">
        <w:rPr>
          <w:rFonts w:ascii="宋体" w:eastAsia="宋体" w:hAnsi="宋体" w:hint="eastAsia"/>
          <w:sz w:val="28"/>
          <w:szCs w:val="28"/>
        </w:rPr>
        <w:t>学科</w:t>
      </w:r>
      <w:r w:rsidRPr="002211DF">
        <w:rPr>
          <w:rFonts w:ascii="宋体" w:eastAsia="宋体" w:hAnsi="宋体" w:hint="eastAsia"/>
          <w:sz w:val="28"/>
          <w:szCs w:val="28"/>
        </w:rPr>
        <w:t>发展起到了很好的推动作用。1983年农业部批准我校成立了农业生态研究室，1993年又批准成立了热带亚热带生态研究所，此后又建成了广东省普通高校农业生态与农村环境重点实验室（2007年）、农业部生态农业开放重点实验室（2008）、农业部华南热带农业环境重点实验室（2011年）、广东省现代生态农业与循环农业工程技术研究中心（2014年）、广东省生态循环农业重点实验室（2019）。继1986年我校建立全国首批生态学硕士点后，1998年成为生态学博士授权点，2011年成为生态学一级学科博士点和一级学科硕士点，2012年建成生态学博士后流动站，</w:t>
      </w:r>
      <w:r w:rsidR="00196479" w:rsidRPr="002211DF">
        <w:rPr>
          <w:rFonts w:ascii="宋体" w:eastAsia="宋体" w:hAnsi="宋体" w:hint="eastAsia"/>
          <w:sz w:val="28"/>
          <w:szCs w:val="28"/>
        </w:rPr>
        <w:t>201</w:t>
      </w:r>
      <w:r w:rsidR="00196479" w:rsidRPr="002211DF">
        <w:rPr>
          <w:rFonts w:ascii="宋体" w:eastAsia="宋体" w:hAnsi="宋体"/>
          <w:sz w:val="28"/>
          <w:szCs w:val="28"/>
        </w:rPr>
        <w:t>2</w:t>
      </w:r>
      <w:r w:rsidRPr="002211DF">
        <w:rPr>
          <w:rFonts w:ascii="宋体" w:eastAsia="宋体" w:hAnsi="宋体" w:hint="eastAsia"/>
          <w:sz w:val="28"/>
          <w:szCs w:val="28"/>
        </w:rPr>
        <w:t>年被遴选为广东省一级优势重点学科，</w:t>
      </w:r>
      <w:r w:rsidR="005846DE" w:rsidRPr="002211DF">
        <w:rPr>
          <w:rFonts w:ascii="宋体" w:eastAsia="宋体" w:hAnsi="宋体" w:hint="eastAsia"/>
          <w:sz w:val="28"/>
          <w:szCs w:val="28"/>
        </w:rPr>
        <w:t>2</w:t>
      </w:r>
      <w:r w:rsidR="005846DE" w:rsidRPr="002211DF">
        <w:rPr>
          <w:rFonts w:ascii="宋体" w:eastAsia="宋体" w:hAnsi="宋体"/>
          <w:sz w:val="28"/>
          <w:szCs w:val="28"/>
        </w:rPr>
        <w:t>019</w:t>
      </w:r>
      <w:r w:rsidRPr="002211DF">
        <w:rPr>
          <w:rFonts w:ascii="宋体" w:eastAsia="宋体" w:hAnsi="宋体" w:hint="eastAsia"/>
          <w:sz w:val="28"/>
          <w:szCs w:val="28"/>
        </w:rPr>
        <w:t>年生态学专业入选国家一流专业建设点。</w:t>
      </w:r>
      <w:r w:rsidR="005846DE" w:rsidRPr="002211DF">
        <w:rPr>
          <w:rFonts w:ascii="宋体" w:eastAsia="宋体" w:hAnsi="宋体" w:hint="eastAsia"/>
          <w:sz w:val="28"/>
          <w:szCs w:val="28"/>
        </w:rPr>
        <w:t>2</w:t>
      </w:r>
      <w:r w:rsidR="005846DE" w:rsidRPr="002211DF">
        <w:rPr>
          <w:rFonts w:ascii="宋体" w:eastAsia="宋体" w:hAnsi="宋体"/>
          <w:sz w:val="28"/>
          <w:szCs w:val="28"/>
        </w:rPr>
        <w:t>0</w:t>
      </w:r>
      <w:r w:rsidR="00196479" w:rsidRPr="002211DF">
        <w:rPr>
          <w:rFonts w:ascii="宋体" w:eastAsia="宋体" w:hAnsi="宋体"/>
          <w:sz w:val="28"/>
          <w:szCs w:val="28"/>
        </w:rPr>
        <w:t>20</w:t>
      </w:r>
      <w:r w:rsidRPr="002211DF">
        <w:rPr>
          <w:rFonts w:ascii="宋体" w:eastAsia="宋体" w:hAnsi="宋体" w:hint="eastAsia"/>
          <w:sz w:val="28"/>
          <w:szCs w:val="28"/>
        </w:rPr>
        <w:t>年环境科学与生态学进入</w:t>
      </w:r>
      <w:r w:rsidRPr="002211DF">
        <w:rPr>
          <w:rFonts w:ascii="宋体" w:eastAsia="宋体" w:hAnsi="宋体"/>
          <w:sz w:val="28"/>
          <w:szCs w:val="28"/>
        </w:rPr>
        <w:t>ESI全球学科排名前1%</w:t>
      </w:r>
      <w:r w:rsidR="00196479" w:rsidRPr="002211DF">
        <w:rPr>
          <w:rFonts w:ascii="宋体" w:eastAsia="宋体" w:hAnsi="宋体" w:hint="eastAsia"/>
          <w:sz w:val="28"/>
          <w:szCs w:val="28"/>
        </w:rPr>
        <w:t>。</w:t>
      </w:r>
      <w:r w:rsidR="00196479" w:rsidRPr="002211DF">
        <w:rPr>
          <w:rFonts w:ascii="宋体" w:eastAsia="宋体" w:hAnsi="宋体"/>
          <w:sz w:val="28"/>
          <w:szCs w:val="28"/>
        </w:rPr>
        <w:t>2021年</w:t>
      </w:r>
      <w:r w:rsidR="00196479" w:rsidRPr="002211DF">
        <w:rPr>
          <w:rFonts w:ascii="宋体" w:eastAsia="宋体" w:hAnsi="宋体" w:hint="eastAsia"/>
          <w:sz w:val="28"/>
          <w:szCs w:val="28"/>
        </w:rPr>
        <w:t>依托本</w:t>
      </w:r>
      <w:r w:rsidR="00BE2762" w:rsidRPr="002211DF">
        <w:rPr>
          <w:rFonts w:ascii="宋体" w:eastAsia="宋体" w:hAnsi="宋体" w:hint="eastAsia"/>
          <w:sz w:val="28"/>
          <w:szCs w:val="28"/>
        </w:rPr>
        <w:t>学位点</w:t>
      </w:r>
      <w:r w:rsidR="00196479" w:rsidRPr="002211DF">
        <w:rPr>
          <w:rFonts w:ascii="宋体" w:eastAsia="宋体" w:hAnsi="宋体" w:hint="eastAsia"/>
          <w:sz w:val="28"/>
          <w:szCs w:val="28"/>
        </w:rPr>
        <w:t>学科</w:t>
      </w:r>
      <w:r w:rsidR="00BE2762" w:rsidRPr="002211DF">
        <w:rPr>
          <w:rFonts w:ascii="宋体" w:eastAsia="宋体" w:hAnsi="宋体" w:hint="eastAsia"/>
          <w:sz w:val="28"/>
          <w:szCs w:val="28"/>
        </w:rPr>
        <w:t>成立</w:t>
      </w:r>
      <w:r w:rsidR="00196479" w:rsidRPr="002211DF">
        <w:rPr>
          <w:rFonts w:ascii="宋体" w:eastAsia="宋体" w:hAnsi="宋体" w:hint="eastAsia"/>
          <w:sz w:val="28"/>
          <w:szCs w:val="28"/>
        </w:rPr>
        <w:t>的</w:t>
      </w:r>
      <w:r w:rsidR="00196479" w:rsidRPr="002211DF">
        <w:rPr>
          <w:rFonts w:ascii="宋体" w:eastAsia="宋体" w:hAnsi="宋体"/>
          <w:sz w:val="28"/>
          <w:szCs w:val="28"/>
        </w:rPr>
        <w:t>新兴交叉学科—“低碳农业”获批广东省高水平大学重点建设学科</w:t>
      </w:r>
      <w:r w:rsidR="00196479" w:rsidRPr="002211DF">
        <w:rPr>
          <w:rFonts w:ascii="宋体" w:eastAsia="宋体" w:hAnsi="宋体" w:hint="eastAsia"/>
          <w:sz w:val="28"/>
          <w:szCs w:val="28"/>
        </w:rPr>
        <w:t>。</w:t>
      </w:r>
      <w:r w:rsidRPr="002211DF">
        <w:rPr>
          <w:rFonts w:ascii="宋体" w:eastAsia="宋体" w:hAnsi="宋体" w:hint="eastAsia"/>
          <w:sz w:val="28"/>
          <w:szCs w:val="28"/>
        </w:rPr>
        <w:t>现已形成了“学士-硕士-博士-博士后”完整的人才培养体系。</w:t>
      </w:r>
    </w:p>
    <w:p w14:paraId="5762148F" w14:textId="4DE9A025" w:rsidR="00F51EAB" w:rsidRPr="002211DF" w:rsidRDefault="00F51EAB" w:rsidP="00F51EAB">
      <w:pPr>
        <w:ind w:firstLine="555"/>
        <w:rPr>
          <w:rFonts w:ascii="宋体" w:eastAsia="宋体" w:hAnsi="宋体"/>
          <w:sz w:val="28"/>
          <w:szCs w:val="28"/>
        </w:rPr>
      </w:pPr>
      <w:r w:rsidRPr="002211DF">
        <w:rPr>
          <w:rFonts w:ascii="宋体" w:eastAsia="宋体" w:hAnsi="宋体" w:hint="eastAsia"/>
          <w:sz w:val="28"/>
          <w:szCs w:val="28"/>
        </w:rPr>
        <w:t>本学位点坚持党建引领，以立德树人为根本，以强农兴农为己任，打造“一心三环”三全育人新模式，服务国家区域重大需求，培养能够担当民族</w:t>
      </w:r>
      <w:r w:rsidRPr="002211DF">
        <w:rPr>
          <w:rFonts w:ascii="宋体" w:eastAsia="宋体" w:hAnsi="宋体" w:hint="eastAsia"/>
          <w:sz w:val="28"/>
          <w:szCs w:val="28"/>
        </w:rPr>
        <w:lastRenderedPageBreak/>
        <w:t>复兴大任、契合新农科内涵</w:t>
      </w:r>
      <w:r w:rsidR="004E5596" w:rsidRPr="002211DF">
        <w:rPr>
          <w:rFonts w:ascii="宋体" w:eastAsia="宋体" w:hAnsi="宋体" w:hint="eastAsia"/>
          <w:sz w:val="28"/>
          <w:szCs w:val="28"/>
        </w:rPr>
        <w:t>发展</w:t>
      </w:r>
      <w:r w:rsidRPr="002211DF">
        <w:rPr>
          <w:rFonts w:ascii="宋体" w:eastAsia="宋体" w:hAnsi="宋体" w:hint="eastAsia"/>
          <w:sz w:val="28"/>
          <w:szCs w:val="28"/>
        </w:rPr>
        <w:t>的一流创新人才。评估期内，本学位点依托的党委工作</w:t>
      </w:r>
      <w:proofErr w:type="gramStart"/>
      <w:r w:rsidRPr="002211DF">
        <w:rPr>
          <w:rFonts w:ascii="宋体" w:eastAsia="宋体" w:hAnsi="宋体" w:hint="eastAsia"/>
          <w:sz w:val="28"/>
          <w:szCs w:val="28"/>
        </w:rPr>
        <w:t>案例获</w:t>
      </w:r>
      <w:proofErr w:type="gramEnd"/>
      <w:r w:rsidRPr="002211DF">
        <w:rPr>
          <w:rFonts w:ascii="宋体" w:eastAsia="宋体" w:hAnsi="宋体" w:hint="eastAsia"/>
          <w:sz w:val="28"/>
          <w:szCs w:val="28"/>
        </w:rPr>
        <w:t>广东省高校基层党建创新工作案例一等奖，获学校优秀基层组织生活创新案例</w:t>
      </w:r>
      <w:r w:rsidRPr="002211DF">
        <w:rPr>
          <w:rFonts w:ascii="宋体" w:eastAsia="宋体" w:hAnsi="宋体"/>
          <w:sz w:val="28"/>
          <w:szCs w:val="28"/>
        </w:rPr>
        <w:t>2个，入选“双带头人”支部书记工作室。在优秀党员的模范引领下，学生政治思想、精气神劲及学风</w:t>
      </w:r>
      <w:proofErr w:type="gramStart"/>
      <w:r w:rsidRPr="002211DF">
        <w:rPr>
          <w:rFonts w:ascii="宋体" w:eastAsia="宋体" w:hAnsi="宋体"/>
          <w:sz w:val="28"/>
          <w:szCs w:val="28"/>
        </w:rPr>
        <w:t>研</w:t>
      </w:r>
      <w:proofErr w:type="gramEnd"/>
      <w:r w:rsidRPr="002211DF">
        <w:rPr>
          <w:rFonts w:ascii="宋体" w:eastAsia="宋体" w:hAnsi="宋体"/>
          <w:sz w:val="28"/>
          <w:szCs w:val="28"/>
        </w:rPr>
        <w:t>风明显进步，</w:t>
      </w:r>
      <w:r w:rsidR="004E5596" w:rsidRPr="002211DF">
        <w:rPr>
          <w:rFonts w:ascii="宋体" w:eastAsia="宋体" w:hAnsi="宋体" w:hint="eastAsia"/>
          <w:sz w:val="28"/>
          <w:szCs w:val="28"/>
        </w:rPr>
        <w:t>取得了</w:t>
      </w:r>
      <w:r w:rsidRPr="002211DF">
        <w:rPr>
          <w:rFonts w:ascii="宋体" w:eastAsia="宋体" w:hAnsi="宋体"/>
          <w:sz w:val="28"/>
          <w:szCs w:val="28"/>
        </w:rPr>
        <w:t>“意识形态安全零风险、学术诚信零事故、论文抽检零问题、优秀典型</w:t>
      </w:r>
      <w:proofErr w:type="gramStart"/>
      <w:r w:rsidRPr="002211DF">
        <w:rPr>
          <w:rFonts w:ascii="宋体" w:eastAsia="宋体" w:hAnsi="宋体"/>
          <w:sz w:val="28"/>
          <w:szCs w:val="28"/>
        </w:rPr>
        <w:t>频</w:t>
      </w:r>
      <w:proofErr w:type="gramEnd"/>
      <w:r w:rsidRPr="002211DF">
        <w:rPr>
          <w:rFonts w:ascii="宋体" w:eastAsia="宋体" w:hAnsi="宋体"/>
          <w:sz w:val="28"/>
          <w:szCs w:val="28"/>
        </w:rPr>
        <w:t>涌现”</w:t>
      </w:r>
      <w:r w:rsidR="004E5596" w:rsidRPr="002211DF">
        <w:rPr>
          <w:rFonts w:ascii="宋体" w:eastAsia="宋体" w:hAnsi="宋体" w:hint="eastAsia"/>
          <w:sz w:val="28"/>
          <w:szCs w:val="28"/>
        </w:rPr>
        <w:t>的工作业绩</w:t>
      </w:r>
      <w:r w:rsidRPr="002211DF">
        <w:rPr>
          <w:rFonts w:ascii="宋体" w:eastAsia="宋体" w:hAnsi="宋体"/>
          <w:sz w:val="28"/>
          <w:szCs w:val="28"/>
        </w:rPr>
        <w:t>。</w:t>
      </w:r>
    </w:p>
    <w:p w14:paraId="7073D151" w14:textId="5E673FF8" w:rsidR="00F51EAB" w:rsidRPr="002211DF" w:rsidRDefault="00F51EAB" w:rsidP="00F51EAB">
      <w:pPr>
        <w:ind w:firstLine="555"/>
        <w:rPr>
          <w:rFonts w:ascii="宋体" w:eastAsia="宋体" w:hAnsi="宋体"/>
          <w:sz w:val="28"/>
          <w:szCs w:val="28"/>
        </w:rPr>
      </w:pPr>
      <w:r w:rsidRPr="002211DF">
        <w:rPr>
          <w:rFonts w:ascii="宋体" w:eastAsia="宋体" w:hAnsi="宋体"/>
          <w:sz w:val="28"/>
          <w:szCs w:val="28"/>
        </w:rPr>
        <w:t xml:space="preserve"> 本学位点以“立德树人、服务需求、提高质量、追求卓越”为建设思路，开展了“人才培养方案顶层设计-课程体系优化配置-教学模式创新-全过程质量督导监控”全方位改革，修订了</w:t>
      </w:r>
      <w:r w:rsidR="004E5596" w:rsidRPr="002211DF">
        <w:rPr>
          <w:rFonts w:ascii="宋体" w:eastAsia="宋体" w:hAnsi="宋体" w:hint="eastAsia"/>
          <w:sz w:val="28"/>
          <w:szCs w:val="28"/>
        </w:rPr>
        <w:t>本</w:t>
      </w:r>
      <w:r w:rsidRPr="002211DF">
        <w:rPr>
          <w:rFonts w:ascii="宋体" w:eastAsia="宋体" w:hAnsi="宋体"/>
          <w:sz w:val="28"/>
          <w:szCs w:val="28"/>
        </w:rPr>
        <w:t>学科研究生培养方案。实现教师工作“零违纪”，教学安全“零事故”、学生和社会“零投诉”、师生科研诚信问题“零记录”的师德师风建设“四个零”。为了确保培养高质量的研究生，建立了“早动手”、“早开题”和“早预答辩”的“三早”制度；以学科为单位，构建了基于教学团队、教学督导、学生评价和第三方评价等教学的督导制度。</w:t>
      </w:r>
    </w:p>
    <w:p w14:paraId="6993C001" w14:textId="77777777" w:rsidR="002C1661" w:rsidRPr="002211DF" w:rsidRDefault="003A2072">
      <w:pPr>
        <w:ind w:firstLine="555"/>
        <w:rPr>
          <w:rFonts w:ascii="宋体" w:eastAsia="宋体" w:hAnsi="宋体"/>
          <w:sz w:val="28"/>
          <w:szCs w:val="28"/>
        </w:rPr>
      </w:pPr>
      <w:r w:rsidRPr="002211DF">
        <w:rPr>
          <w:rFonts w:ascii="宋体" w:eastAsia="宋体" w:hAnsi="宋体" w:hint="eastAsia"/>
          <w:sz w:val="28"/>
          <w:szCs w:val="28"/>
        </w:rPr>
        <w:t>生态学科现有教职工37人，正高级职称10人，副高级职称20人，讲师5人，在站博士后2人。其中博士生导师10名，硕士生导师32名。45岁以下教师59.46%，获得博士学位人员95%，师资队伍中有81%的教师具有出国留学经历。</w:t>
      </w:r>
    </w:p>
    <w:p w14:paraId="6439CFDC" w14:textId="24EBD533" w:rsidR="002C1661" w:rsidRPr="002211DF" w:rsidRDefault="003A2072">
      <w:pPr>
        <w:ind w:firstLine="555"/>
        <w:rPr>
          <w:rFonts w:ascii="宋体" w:eastAsia="宋体" w:hAnsi="宋体"/>
          <w:sz w:val="28"/>
          <w:szCs w:val="28"/>
        </w:rPr>
      </w:pPr>
      <w:r w:rsidRPr="002211DF">
        <w:rPr>
          <w:rFonts w:ascii="宋体" w:eastAsia="宋体" w:hAnsi="宋体" w:hint="eastAsia"/>
          <w:sz w:val="28"/>
          <w:szCs w:val="28"/>
        </w:rPr>
        <w:t>202</w:t>
      </w:r>
      <w:r w:rsidR="00D92E8B" w:rsidRPr="002211DF">
        <w:rPr>
          <w:rFonts w:ascii="宋体" w:eastAsia="宋体" w:hAnsi="宋体"/>
          <w:sz w:val="28"/>
          <w:szCs w:val="28"/>
        </w:rPr>
        <w:t>1</w:t>
      </w:r>
      <w:r w:rsidRPr="002211DF">
        <w:rPr>
          <w:rFonts w:ascii="宋体" w:eastAsia="宋体" w:hAnsi="宋体" w:hint="eastAsia"/>
          <w:sz w:val="28"/>
          <w:szCs w:val="28"/>
        </w:rPr>
        <w:t>年生态学研究生招生</w:t>
      </w:r>
      <w:r w:rsidR="00F259DB" w:rsidRPr="002211DF">
        <w:rPr>
          <w:rFonts w:ascii="宋体" w:eastAsia="宋体" w:hAnsi="宋体"/>
          <w:sz w:val="28"/>
          <w:szCs w:val="28"/>
        </w:rPr>
        <w:t>21</w:t>
      </w:r>
      <w:r w:rsidRPr="002211DF">
        <w:rPr>
          <w:rFonts w:ascii="宋体" w:eastAsia="宋体" w:hAnsi="宋体" w:hint="eastAsia"/>
          <w:sz w:val="28"/>
          <w:szCs w:val="28"/>
        </w:rPr>
        <w:t>人，毕业11人，就业率</w:t>
      </w:r>
      <w:r w:rsidR="00F259DB" w:rsidRPr="002211DF">
        <w:rPr>
          <w:rFonts w:ascii="宋体" w:eastAsia="宋体" w:hAnsi="宋体"/>
          <w:sz w:val="28"/>
          <w:szCs w:val="28"/>
        </w:rPr>
        <w:t>100</w:t>
      </w:r>
      <w:r w:rsidRPr="002211DF">
        <w:rPr>
          <w:rFonts w:ascii="宋体" w:eastAsia="宋体" w:hAnsi="宋体" w:hint="eastAsia"/>
          <w:sz w:val="28"/>
          <w:szCs w:val="28"/>
        </w:rPr>
        <w:t>%。2020年在校研究生</w:t>
      </w:r>
      <w:r w:rsidR="00F259DB" w:rsidRPr="002211DF">
        <w:rPr>
          <w:rFonts w:ascii="宋体" w:eastAsia="宋体" w:hAnsi="宋体"/>
          <w:sz w:val="28"/>
          <w:szCs w:val="28"/>
        </w:rPr>
        <w:t>3</w:t>
      </w:r>
      <w:r w:rsidR="00F259DB" w:rsidRPr="002211DF">
        <w:rPr>
          <w:rFonts w:ascii="宋体" w:eastAsia="宋体" w:hAnsi="宋体" w:hint="eastAsia"/>
          <w:sz w:val="28"/>
          <w:szCs w:val="28"/>
        </w:rPr>
        <w:t>1</w:t>
      </w:r>
      <w:r w:rsidRPr="002211DF">
        <w:rPr>
          <w:rFonts w:ascii="宋体" w:eastAsia="宋体" w:hAnsi="宋体" w:hint="eastAsia"/>
          <w:sz w:val="28"/>
          <w:szCs w:val="28"/>
        </w:rPr>
        <w:t>人。</w:t>
      </w:r>
    </w:p>
    <w:p w14:paraId="18E82189" w14:textId="447776B1" w:rsidR="002C1661" w:rsidRPr="002211DF" w:rsidRDefault="003A2072" w:rsidP="00D92E8B">
      <w:pPr>
        <w:tabs>
          <w:tab w:val="left" w:pos="6808"/>
        </w:tabs>
        <w:rPr>
          <w:rFonts w:ascii="宋体" w:eastAsia="宋体" w:hAnsi="宋体"/>
          <w:b/>
          <w:bCs/>
          <w:sz w:val="30"/>
          <w:szCs w:val="30"/>
        </w:rPr>
      </w:pPr>
      <w:r w:rsidRPr="002211DF">
        <w:rPr>
          <w:rFonts w:ascii="宋体" w:eastAsia="宋体" w:hAnsi="宋体" w:hint="eastAsia"/>
          <w:b/>
          <w:bCs/>
          <w:sz w:val="30"/>
          <w:szCs w:val="30"/>
        </w:rPr>
        <w:t>二、研究生党建与思想政治教育工作</w:t>
      </w:r>
      <w:r w:rsidR="00D92E8B" w:rsidRPr="002211DF">
        <w:rPr>
          <w:rFonts w:ascii="宋体" w:eastAsia="宋体" w:hAnsi="宋体"/>
          <w:b/>
          <w:bCs/>
          <w:sz w:val="30"/>
          <w:szCs w:val="30"/>
        </w:rPr>
        <w:tab/>
      </w:r>
    </w:p>
    <w:p w14:paraId="1C5B4CDA" w14:textId="30534637" w:rsidR="002C1661" w:rsidRPr="002211DF" w:rsidRDefault="003A2072">
      <w:pPr>
        <w:ind w:firstLine="560"/>
        <w:rPr>
          <w:rFonts w:ascii="宋体" w:eastAsia="宋体" w:hAnsi="宋体"/>
          <w:sz w:val="28"/>
          <w:szCs w:val="28"/>
        </w:rPr>
      </w:pPr>
      <w:r w:rsidRPr="002211DF">
        <w:rPr>
          <w:rFonts w:ascii="宋体" w:eastAsia="宋体" w:hAnsi="宋体" w:hint="eastAsia"/>
          <w:sz w:val="28"/>
          <w:szCs w:val="28"/>
        </w:rPr>
        <w:t>本学科建有由支部书记、研究生辅导员、导师和研究生干部等组成的思</w:t>
      </w:r>
      <w:r w:rsidRPr="002211DF">
        <w:rPr>
          <w:rFonts w:ascii="宋体" w:eastAsia="宋体" w:hAnsi="宋体" w:hint="eastAsia"/>
          <w:sz w:val="28"/>
          <w:szCs w:val="28"/>
        </w:rPr>
        <w:lastRenderedPageBreak/>
        <w:t>想政治教育队伍。认真做好“三全育人”工作，将</w:t>
      </w:r>
      <w:proofErr w:type="gramStart"/>
      <w:r w:rsidRPr="002211DF">
        <w:rPr>
          <w:rFonts w:ascii="宋体" w:eastAsia="宋体" w:hAnsi="宋体" w:hint="eastAsia"/>
          <w:sz w:val="28"/>
          <w:szCs w:val="28"/>
        </w:rPr>
        <w:t>思政教育</w:t>
      </w:r>
      <w:proofErr w:type="gramEnd"/>
      <w:r w:rsidRPr="002211DF">
        <w:rPr>
          <w:rFonts w:ascii="宋体" w:eastAsia="宋体" w:hAnsi="宋体" w:hint="eastAsia"/>
          <w:sz w:val="28"/>
          <w:szCs w:val="28"/>
        </w:rPr>
        <w:t>贯穿于研究生科研、课程教学、教材建设、学术交流、社会实践、管理服务、日常生活、文体活动等各个环节，积极</w:t>
      </w:r>
      <w:proofErr w:type="gramStart"/>
      <w:r w:rsidRPr="002211DF">
        <w:rPr>
          <w:rFonts w:ascii="宋体" w:eastAsia="宋体" w:hAnsi="宋体" w:hint="eastAsia"/>
          <w:sz w:val="28"/>
          <w:szCs w:val="28"/>
        </w:rPr>
        <w:t>践行</w:t>
      </w:r>
      <w:proofErr w:type="gramEnd"/>
      <w:r w:rsidRPr="002211DF">
        <w:rPr>
          <w:rFonts w:ascii="宋体" w:eastAsia="宋体" w:hAnsi="宋体" w:hint="eastAsia"/>
          <w:sz w:val="28"/>
          <w:szCs w:val="28"/>
        </w:rPr>
        <w:t>社会主义核心价值观，强化对研究生的理想信念教育，增强研究生的使命感、责任感。</w:t>
      </w:r>
    </w:p>
    <w:p w14:paraId="05B9708B" w14:textId="28BB9F63" w:rsidR="00BA05A5" w:rsidRPr="002211DF" w:rsidRDefault="00BA05A5">
      <w:pPr>
        <w:ind w:firstLine="560"/>
        <w:rPr>
          <w:rFonts w:ascii="Times New Roman" w:eastAsia="宋体" w:hAnsi="Times New Roman" w:cs="Times New Roman"/>
          <w:sz w:val="28"/>
          <w:szCs w:val="28"/>
        </w:rPr>
      </w:pPr>
      <w:r w:rsidRPr="002211DF">
        <w:rPr>
          <w:rFonts w:ascii="Times New Roman" w:eastAsia="宋体" w:hAnsi="Times New Roman" w:cs="Times New Roman"/>
          <w:sz w:val="28"/>
          <w:szCs w:val="28"/>
        </w:rPr>
        <w:t>生态学科所在的生态学系教工党支部为学校首批</w:t>
      </w:r>
      <w:r w:rsidRPr="002211DF">
        <w:rPr>
          <w:rFonts w:ascii="Times New Roman" w:eastAsia="宋体" w:hAnsi="Times New Roman" w:cs="Times New Roman"/>
          <w:sz w:val="28"/>
          <w:szCs w:val="28"/>
        </w:rPr>
        <w:t>7</w:t>
      </w:r>
      <w:r w:rsidRPr="002211DF">
        <w:rPr>
          <w:rFonts w:ascii="Times New Roman" w:eastAsia="宋体" w:hAnsi="Times New Roman" w:cs="Times New Roman"/>
          <w:sz w:val="28"/>
          <w:szCs w:val="28"/>
        </w:rPr>
        <w:t>个</w:t>
      </w:r>
      <w:r w:rsidRPr="002211DF">
        <w:rPr>
          <w:rFonts w:ascii="Times New Roman" w:eastAsia="宋体" w:hAnsi="Times New Roman" w:cs="Times New Roman" w:hint="eastAsia"/>
          <w:sz w:val="28"/>
          <w:szCs w:val="28"/>
        </w:rPr>
        <w:t>“</w:t>
      </w:r>
      <w:r w:rsidRPr="002211DF">
        <w:rPr>
          <w:rFonts w:ascii="Times New Roman" w:eastAsia="宋体" w:hAnsi="Times New Roman" w:cs="Times New Roman"/>
          <w:sz w:val="28"/>
          <w:szCs w:val="28"/>
        </w:rPr>
        <w:t>双带头人</w:t>
      </w:r>
      <w:r w:rsidRPr="002211DF">
        <w:rPr>
          <w:rFonts w:ascii="Times New Roman" w:eastAsia="宋体" w:hAnsi="Times New Roman" w:cs="Times New Roman" w:hint="eastAsia"/>
          <w:sz w:val="28"/>
          <w:szCs w:val="28"/>
        </w:rPr>
        <w:t>”</w:t>
      </w:r>
      <w:r w:rsidRPr="002211DF">
        <w:rPr>
          <w:rFonts w:ascii="Times New Roman" w:eastAsia="宋体" w:hAnsi="Times New Roman" w:cs="Times New Roman"/>
          <w:sz w:val="28"/>
          <w:szCs w:val="28"/>
        </w:rPr>
        <w:t>党支部之一，党员比例在</w:t>
      </w:r>
      <w:r w:rsidRPr="002211DF">
        <w:rPr>
          <w:rFonts w:ascii="Times New Roman" w:eastAsia="宋体" w:hAnsi="Times New Roman" w:cs="Times New Roman"/>
          <w:sz w:val="28"/>
          <w:szCs w:val="28"/>
        </w:rPr>
        <w:t>70%</w:t>
      </w:r>
      <w:r w:rsidRPr="002211DF">
        <w:rPr>
          <w:rFonts w:ascii="Times New Roman" w:eastAsia="宋体" w:hAnsi="Times New Roman" w:cs="Times New Roman"/>
          <w:sz w:val="28"/>
          <w:szCs w:val="28"/>
        </w:rPr>
        <w:t>以上。支部按照科研团队、实验室研究方向设立</w:t>
      </w:r>
      <w:r w:rsidRPr="002211DF">
        <w:rPr>
          <w:rFonts w:ascii="Times New Roman" w:eastAsia="宋体" w:hAnsi="Times New Roman" w:cs="Times New Roman"/>
          <w:sz w:val="28"/>
          <w:szCs w:val="28"/>
        </w:rPr>
        <w:t>5</w:t>
      </w:r>
      <w:r w:rsidRPr="002211DF">
        <w:rPr>
          <w:rFonts w:ascii="Times New Roman" w:eastAsia="宋体" w:hAnsi="Times New Roman" w:cs="Times New Roman"/>
          <w:sz w:val="28"/>
          <w:szCs w:val="28"/>
        </w:rPr>
        <w:t>个党小组。在政治理论学习、课程思政、人才培养、党建业务融合、服务乡村振兴和科技产业等方面充分发挥基层组织的战斗堡垒作用，成效显著。</w:t>
      </w:r>
      <w:r w:rsidRPr="002211DF">
        <w:rPr>
          <w:rFonts w:ascii="Times New Roman" w:eastAsia="宋体" w:hAnsi="Times New Roman" w:cs="Times New Roman"/>
          <w:sz w:val="28"/>
          <w:szCs w:val="28"/>
        </w:rPr>
        <w:t>2020-2021</w:t>
      </w:r>
      <w:r w:rsidRPr="002211DF">
        <w:rPr>
          <w:rFonts w:ascii="Times New Roman" w:eastAsia="宋体" w:hAnsi="Times New Roman" w:cs="Times New Roman"/>
          <w:sz w:val="28"/>
          <w:szCs w:val="28"/>
        </w:rPr>
        <w:t>年组织党员教师到广东</w:t>
      </w:r>
      <w:r w:rsidR="004E4258" w:rsidRPr="002211DF">
        <w:rPr>
          <w:rFonts w:ascii="Times New Roman" w:eastAsia="宋体" w:hAnsi="Times New Roman" w:cs="Times New Roman" w:hint="eastAsia"/>
          <w:sz w:val="28"/>
          <w:szCs w:val="28"/>
        </w:rPr>
        <w:t>惠州、罗定、</w:t>
      </w:r>
      <w:r w:rsidRPr="002211DF">
        <w:rPr>
          <w:rFonts w:ascii="Times New Roman" w:eastAsia="宋体" w:hAnsi="Times New Roman" w:cs="Times New Roman"/>
          <w:sz w:val="28"/>
          <w:szCs w:val="28"/>
        </w:rPr>
        <w:t>江门、阳西、珠海、连山</w:t>
      </w:r>
      <w:r w:rsidR="00A963A3" w:rsidRPr="002211DF">
        <w:rPr>
          <w:rFonts w:ascii="Times New Roman" w:eastAsia="宋体" w:hAnsi="Times New Roman" w:cs="Times New Roman" w:hint="eastAsia"/>
          <w:sz w:val="28"/>
          <w:szCs w:val="28"/>
        </w:rPr>
        <w:t>、河源、清远</w:t>
      </w:r>
      <w:r w:rsidRPr="002211DF">
        <w:rPr>
          <w:rFonts w:ascii="Times New Roman" w:eastAsia="宋体" w:hAnsi="Times New Roman" w:cs="Times New Roman"/>
          <w:sz w:val="28"/>
          <w:szCs w:val="28"/>
        </w:rPr>
        <w:t>等及云南怒江开展脱贫攻坚及乡村振兴、生态农业技术服务工作，被央视、南方媒体等进行广泛报道。党支部凝练的</w:t>
      </w:r>
      <w:r w:rsidRPr="002211DF">
        <w:rPr>
          <w:rFonts w:ascii="Times New Roman" w:eastAsia="宋体" w:hAnsi="Times New Roman" w:cs="Times New Roman"/>
          <w:sz w:val="28"/>
          <w:szCs w:val="28"/>
        </w:rPr>
        <w:t>“</w:t>
      </w:r>
      <w:r w:rsidRPr="002211DF">
        <w:rPr>
          <w:rFonts w:ascii="Times New Roman" w:eastAsia="宋体" w:hAnsi="Times New Roman" w:cs="Times New Roman"/>
          <w:sz w:val="28"/>
          <w:szCs w:val="28"/>
        </w:rPr>
        <w:t>乡村振兴</w:t>
      </w:r>
      <w:r w:rsidRPr="002211DF">
        <w:rPr>
          <w:rFonts w:ascii="Times New Roman" w:eastAsia="宋体" w:hAnsi="Times New Roman" w:cs="Times New Roman"/>
          <w:sz w:val="28"/>
          <w:szCs w:val="28"/>
        </w:rPr>
        <w:t>‘1+1’</w:t>
      </w:r>
      <w:r w:rsidRPr="002211DF">
        <w:rPr>
          <w:rFonts w:ascii="Times New Roman" w:eastAsia="宋体" w:hAnsi="Times New Roman" w:cs="Times New Roman"/>
          <w:sz w:val="28"/>
          <w:szCs w:val="28"/>
        </w:rPr>
        <w:t>服务新农村建设</w:t>
      </w:r>
      <w:r w:rsidRPr="002211DF">
        <w:rPr>
          <w:rFonts w:ascii="Times New Roman" w:eastAsia="宋体" w:hAnsi="Times New Roman" w:cs="Times New Roman"/>
          <w:sz w:val="28"/>
          <w:szCs w:val="28"/>
        </w:rPr>
        <w:t>”</w:t>
      </w:r>
      <w:r w:rsidRPr="002211DF">
        <w:rPr>
          <w:rFonts w:ascii="Times New Roman" w:eastAsia="宋体" w:hAnsi="Times New Roman" w:cs="Times New Roman"/>
          <w:sz w:val="28"/>
          <w:szCs w:val="28"/>
        </w:rPr>
        <w:t>和</w:t>
      </w:r>
      <w:r w:rsidRPr="002211DF">
        <w:rPr>
          <w:rFonts w:ascii="Times New Roman" w:eastAsia="宋体" w:hAnsi="Times New Roman" w:cs="Times New Roman"/>
          <w:sz w:val="28"/>
          <w:szCs w:val="28"/>
        </w:rPr>
        <w:t>“</w:t>
      </w:r>
      <w:r w:rsidRPr="002211DF">
        <w:rPr>
          <w:rFonts w:ascii="Times New Roman" w:eastAsia="宋体" w:hAnsi="Times New Roman" w:cs="Times New Roman"/>
          <w:sz w:val="28"/>
          <w:szCs w:val="28"/>
        </w:rPr>
        <w:t>聚焦三全育人，探索耕读教育</w:t>
      </w:r>
      <w:r w:rsidRPr="002211DF">
        <w:rPr>
          <w:rFonts w:ascii="Times New Roman" w:eastAsia="宋体" w:hAnsi="Times New Roman" w:cs="Times New Roman"/>
          <w:sz w:val="28"/>
          <w:szCs w:val="28"/>
        </w:rPr>
        <w:t>”</w:t>
      </w:r>
      <w:r w:rsidRPr="002211DF">
        <w:rPr>
          <w:rFonts w:ascii="Times New Roman" w:eastAsia="宋体" w:hAnsi="Times New Roman" w:cs="Times New Roman"/>
          <w:sz w:val="28"/>
          <w:szCs w:val="28"/>
        </w:rPr>
        <w:t>获得党建优秀案例。一批党员教师获得全国、广东省及学校教书育人荣誉称号。</w:t>
      </w:r>
    </w:p>
    <w:p w14:paraId="75A016FE" w14:textId="2E35398C" w:rsidR="002C1661" w:rsidRPr="002211DF" w:rsidRDefault="003A2072">
      <w:pPr>
        <w:ind w:firstLine="560"/>
        <w:rPr>
          <w:rFonts w:ascii="宋体" w:eastAsia="宋体" w:hAnsi="宋体"/>
          <w:sz w:val="28"/>
          <w:szCs w:val="28"/>
        </w:rPr>
      </w:pPr>
      <w:r w:rsidRPr="002211DF">
        <w:rPr>
          <w:rFonts w:ascii="宋体" w:eastAsia="宋体" w:hAnsi="宋体" w:hint="eastAsia"/>
          <w:sz w:val="28"/>
          <w:szCs w:val="28"/>
        </w:rPr>
        <w:t>面向国家生态文明建设、乡村振兴和绿色发展战略，坚持“四为”方针，加强</w:t>
      </w:r>
      <w:proofErr w:type="gramStart"/>
      <w:r w:rsidRPr="002211DF">
        <w:rPr>
          <w:rFonts w:ascii="宋体" w:eastAsia="宋体" w:hAnsi="宋体" w:hint="eastAsia"/>
          <w:sz w:val="28"/>
          <w:szCs w:val="28"/>
        </w:rPr>
        <w:t>课程思政建设</w:t>
      </w:r>
      <w:proofErr w:type="gramEnd"/>
      <w:r w:rsidRPr="002211DF">
        <w:rPr>
          <w:rFonts w:ascii="宋体" w:eastAsia="宋体" w:hAnsi="宋体" w:hint="eastAsia"/>
          <w:sz w:val="28"/>
          <w:szCs w:val="28"/>
        </w:rPr>
        <w:t>。设置科研伦理与学术规范等相关课程，加强对研究生的科研诚信教育、生态意识与生态责任培养。</w:t>
      </w:r>
    </w:p>
    <w:p w14:paraId="199EF946" w14:textId="77777777" w:rsidR="002C1661" w:rsidRPr="002211DF" w:rsidRDefault="003A2072">
      <w:pPr>
        <w:pStyle w:val="a5"/>
        <w:spacing w:line="240" w:lineRule="auto"/>
        <w:ind w:firstLine="560"/>
        <w:rPr>
          <w:rFonts w:hAnsi="宋体" w:cstheme="minorBidi"/>
          <w:sz w:val="28"/>
          <w:szCs w:val="28"/>
        </w:rPr>
      </w:pPr>
      <w:r w:rsidRPr="002211DF">
        <w:rPr>
          <w:rFonts w:hAnsi="宋体" w:cstheme="minorBidi"/>
          <w:sz w:val="28"/>
          <w:szCs w:val="28"/>
        </w:rPr>
        <w:t>学位点配备有分管研究生工作的副院长、专职老师任研究生秘书，负责落实各项管理规章的落实</w:t>
      </w:r>
      <w:r w:rsidRPr="002211DF">
        <w:rPr>
          <w:rFonts w:hAnsi="宋体" w:cstheme="minorBidi" w:hint="eastAsia"/>
          <w:sz w:val="28"/>
          <w:szCs w:val="28"/>
        </w:rPr>
        <w:t>。</w:t>
      </w:r>
      <w:r w:rsidRPr="002211DF">
        <w:rPr>
          <w:rFonts w:hAnsi="宋体" w:cstheme="minorBidi"/>
          <w:sz w:val="28"/>
          <w:szCs w:val="28"/>
        </w:rPr>
        <w:t>同时成立了研究生学生会，确保研究生权益保障制度得到落实，通过不定期访谈，了解研究生</w:t>
      </w:r>
      <w:r w:rsidRPr="002211DF">
        <w:rPr>
          <w:rFonts w:hAnsi="宋体" w:cstheme="minorBidi" w:hint="eastAsia"/>
          <w:sz w:val="28"/>
          <w:szCs w:val="28"/>
        </w:rPr>
        <w:t>的</w:t>
      </w:r>
      <w:r w:rsidRPr="002211DF">
        <w:rPr>
          <w:rFonts w:hAnsi="宋体" w:cstheme="minorBidi"/>
          <w:sz w:val="28"/>
          <w:szCs w:val="28"/>
        </w:rPr>
        <w:t>工作、学习和生活情况，在学研究生对学校管理规章制度、导师培养方案等满意度高。</w:t>
      </w:r>
    </w:p>
    <w:p w14:paraId="02CDB498" w14:textId="77777777" w:rsidR="002C1661" w:rsidRPr="002211DF" w:rsidRDefault="003A2072">
      <w:pPr>
        <w:rPr>
          <w:rFonts w:ascii="宋体" w:eastAsia="宋体" w:hAnsi="宋体"/>
          <w:b/>
          <w:bCs/>
          <w:sz w:val="30"/>
          <w:szCs w:val="30"/>
        </w:rPr>
      </w:pPr>
      <w:r w:rsidRPr="002211DF">
        <w:rPr>
          <w:rFonts w:ascii="宋体" w:eastAsia="宋体" w:hAnsi="宋体" w:hint="eastAsia"/>
          <w:b/>
          <w:bCs/>
          <w:sz w:val="30"/>
          <w:szCs w:val="30"/>
        </w:rPr>
        <w:t>三、研究生培养相关制度及执行情况</w:t>
      </w:r>
    </w:p>
    <w:p w14:paraId="7531B20D" w14:textId="57F0CC80" w:rsidR="00371084" w:rsidRPr="002211DF" w:rsidRDefault="00371084">
      <w:pPr>
        <w:ind w:firstLine="555"/>
        <w:rPr>
          <w:rFonts w:ascii="宋体" w:eastAsia="宋体" w:hAnsi="宋体"/>
          <w:sz w:val="28"/>
          <w:szCs w:val="28"/>
        </w:rPr>
      </w:pPr>
      <w:r w:rsidRPr="002211DF">
        <w:rPr>
          <w:rFonts w:ascii="宋体" w:eastAsia="宋体" w:hAnsi="宋体"/>
          <w:sz w:val="28"/>
          <w:szCs w:val="28"/>
        </w:rPr>
        <w:t>本学位点以“立德树人、服务需求、提高质量、追求卓越”为建设思路，</w:t>
      </w:r>
      <w:r w:rsidRPr="002211DF">
        <w:rPr>
          <w:rFonts w:ascii="宋体" w:eastAsia="宋体" w:hAnsi="宋体"/>
          <w:sz w:val="28"/>
          <w:szCs w:val="28"/>
        </w:rPr>
        <w:lastRenderedPageBreak/>
        <w:t>开展了“人才培养方案顶层设计-课程体系优化配置-教学模式创新-全过程质量督导监控”全方位改革</w:t>
      </w:r>
      <w:r w:rsidRPr="002211DF">
        <w:rPr>
          <w:rFonts w:ascii="宋体" w:eastAsia="宋体" w:hAnsi="宋体" w:hint="eastAsia"/>
          <w:sz w:val="28"/>
          <w:szCs w:val="28"/>
        </w:rPr>
        <w:t>。202</w:t>
      </w:r>
      <w:r w:rsidRPr="002211DF">
        <w:rPr>
          <w:rFonts w:ascii="宋体" w:eastAsia="宋体" w:hAnsi="宋体"/>
          <w:sz w:val="28"/>
          <w:szCs w:val="28"/>
        </w:rPr>
        <w:t>1</w:t>
      </w:r>
      <w:r w:rsidRPr="002211DF">
        <w:rPr>
          <w:rFonts w:ascii="宋体" w:eastAsia="宋体" w:hAnsi="宋体" w:hint="eastAsia"/>
          <w:sz w:val="28"/>
          <w:szCs w:val="28"/>
        </w:rPr>
        <w:t>年，本学位点</w:t>
      </w:r>
      <w:r w:rsidR="00B27950" w:rsidRPr="002211DF">
        <w:rPr>
          <w:rFonts w:ascii="宋体" w:eastAsia="宋体" w:hAnsi="宋体" w:hint="eastAsia"/>
          <w:sz w:val="28"/>
          <w:szCs w:val="28"/>
        </w:rPr>
        <w:t>修订</w:t>
      </w:r>
      <w:r w:rsidRPr="002211DF">
        <w:rPr>
          <w:rFonts w:ascii="宋体" w:eastAsia="宋体" w:hAnsi="宋体" w:hint="eastAsia"/>
          <w:sz w:val="28"/>
          <w:szCs w:val="28"/>
        </w:rPr>
        <w:t>和完善了研究生培养方案</w:t>
      </w:r>
      <w:r w:rsidR="00B27950" w:rsidRPr="002211DF">
        <w:rPr>
          <w:rFonts w:ascii="宋体" w:eastAsia="宋体" w:hAnsi="宋体" w:hint="eastAsia"/>
          <w:sz w:val="28"/>
          <w:szCs w:val="28"/>
        </w:rPr>
        <w:t>。其中，</w:t>
      </w:r>
      <w:r w:rsidR="003A2072" w:rsidRPr="002211DF">
        <w:rPr>
          <w:rFonts w:ascii="宋体" w:eastAsia="宋体" w:hAnsi="宋体"/>
          <w:sz w:val="28"/>
          <w:szCs w:val="28"/>
        </w:rPr>
        <w:t>开设博士、硕士研究生核心课程5门</w:t>
      </w:r>
      <w:r w:rsidR="003A2072" w:rsidRPr="002211DF">
        <w:rPr>
          <w:rFonts w:ascii="宋体" w:eastAsia="宋体" w:hAnsi="宋体" w:hint="eastAsia"/>
          <w:sz w:val="28"/>
          <w:szCs w:val="28"/>
        </w:rPr>
        <w:t>；</w:t>
      </w:r>
      <w:r w:rsidR="003A2072" w:rsidRPr="002211DF">
        <w:rPr>
          <w:rFonts w:ascii="宋体" w:eastAsia="宋体" w:hAnsi="宋体"/>
          <w:sz w:val="28"/>
          <w:szCs w:val="28"/>
        </w:rPr>
        <w:t>开设专业必修课博士研究生2门、硕士研究生3门；</w:t>
      </w:r>
      <w:r w:rsidR="003A2072" w:rsidRPr="002211DF">
        <w:rPr>
          <w:rFonts w:ascii="宋体" w:eastAsia="宋体" w:hAnsi="宋体" w:hint="eastAsia"/>
          <w:sz w:val="28"/>
          <w:szCs w:val="28"/>
        </w:rPr>
        <w:t>开设</w:t>
      </w:r>
      <w:r w:rsidR="003A2072" w:rsidRPr="002211DF">
        <w:rPr>
          <w:rFonts w:ascii="宋体" w:eastAsia="宋体" w:hAnsi="宋体"/>
          <w:sz w:val="28"/>
          <w:szCs w:val="28"/>
        </w:rPr>
        <w:t>专业</w:t>
      </w:r>
      <w:proofErr w:type="gramStart"/>
      <w:r w:rsidR="003A2072" w:rsidRPr="002211DF">
        <w:rPr>
          <w:rFonts w:ascii="宋体" w:eastAsia="宋体" w:hAnsi="宋体"/>
          <w:sz w:val="28"/>
          <w:szCs w:val="28"/>
        </w:rPr>
        <w:t>选修课及跨专业</w:t>
      </w:r>
      <w:proofErr w:type="gramEnd"/>
      <w:r w:rsidR="003A2072" w:rsidRPr="002211DF">
        <w:rPr>
          <w:rFonts w:ascii="宋体" w:eastAsia="宋体" w:hAnsi="宋体"/>
          <w:sz w:val="28"/>
          <w:szCs w:val="28"/>
        </w:rPr>
        <w:t>选修课</w:t>
      </w:r>
      <w:r w:rsidR="003A2072" w:rsidRPr="002211DF">
        <w:rPr>
          <w:rFonts w:ascii="宋体" w:eastAsia="宋体" w:hAnsi="宋体" w:hint="eastAsia"/>
          <w:sz w:val="28"/>
          <w:szCs w:val="28"/>
        </w:rPr>
        <w:t>2</w:t>
      </w:r>
      <w:r w:rsidR="003A2072" w:rsidRPr="002211DF">
        <w:rPr>
          <w:rFonts w:ascii="宋体" w:eastAsia="宋体" w:hAnsi="宋体"/>
          <w:sz w:val="28"/>
          <w:szCs w:val="28"/>
        </w:rPr>
        <w:t>1</w:t>
      </w:r>
      <w:r w:rsidR="003A2072" w:rsidRPr="002211DF">
        <w:rPr>
          <w:rFonts w:ascii="宋体" w:eastAsia="宋体" w:hAnsi="宋体" w:hint="eastAsia"/>
          <w:sz w:val="28"/>
          <w:szCs w:val="28"/>
        </w:rPr>
        <w:t>门，</w:t>
      </w:r>
      <w:r w:rsidR="003A2072" w:rsidRPr="002211DF">
        <w:rPr>
          <w:rFonts w:ascii="宋体" w:eastAsia="宋体" w:hAnsi="宋体"/>
          <w:sz w:val="28"/>
          <w:szCs w:val="28"/>
        </w:rPr>
        <w:t>研究生可在导师指导下选修。</w:t>
      </w:r>
    </w:p>
    <w:p w14:paraId="2895ED9B" w14:textId="634A1ECA" w:rsidR="002C1661" w:rsidRPr="002211DF" w:rsidRDefault="003A2072">
      <w:pPr>
        <w:ind w:firstLine="555"/>
        <w:rPr>
          <w:rFonts w:ascii="宋体" w:eastAsia="宋体" w:hAnsi="宋体"/>
          <w:sz w:val="28"/>
          <w:szCs w:val="28"/>
        </w:rPr>
      </w:pPr>
      <w:r w:rsidRPr="002211DF">
        <w:rPr>
          <w:rFonts w:ascii="宋体" w:eastAsia="宋体" w:hAnsi="宋体" w:hint="eastAsia"/>
          <w:sz w:val="28"/>
          <w:szCs w:val="28"/>
        </w:rPr>
        <w:t>在导师选聘方面，</w:t>
      </w:r>
      <w:r w:rsidR="00371084" w:rsidRPr="002211DF">
        <w:rPr>
          <w:rFonts w:ascii="宋体" w:eastAsia="宋体" w:hAnsi="宋体" w:hint="eastAsia"/>
          <w:sz w:val="28"/>
          <w:szCs w:val="28"/>
        </w:rPr>
        <w:t>本学位点重视导师队伍的培养和研究生指导老师的选聘，认真执行《华南农业大学研究生导师岗位聘任办法》。始终</w:t>
      </w:r>
      <w:r w:rsidRPr="002211DF">
        <w:rPr>
          <w:rFonts w:ascii="宋体" w:eastAsia="宋体" w:hAnsi="宋体" w:hint="eastAsia"/>
          <w:sz w:val="28"/>
          <w:szCs w:val="28"/>
        </w:rPr>
        <w:t>把师德师风放在第一位，要求导师必须把立德树人作为根本任务；要求导师全心投入指导研究生培养计划的制定、日常学习、开题报告、毕业论文、就业发展、身体心理各个方面，认真执行《华南农业大学研究生指导教师管理办法》。</w:t>
      </w:r>
    </w:p>
    <w:p w14:paraId="1AC92A9B" w14:textId="735CB6AB" w:rsidR="002C1661" w:rsidRPr="002211DF" w:rsidRDefault="006E0978" w:rsidP="00371084">
      <w:pPr>
        <w:ind w:firstLine="555"/>
        <w:rPr>
          <w:rFonts w:ascii="宋体" w:eastAsia="宋体" w:hAnsi="宋体"/>
          <w:sz w:val="28"/>
          <w:szCs w:val="28"/>
        </w:rPr>
      </w:pPr>
      <w:r w:rsidRPr="002211DF">
        <w:rPr>
          <w:rFonts w:ascii="宋体" w:eastAsia="宋体" w:hAnsi="宋体"/>
          <w:sz w:val="28"/>
          <w:szCs w:val="28"/>
        </w:rPr>
        <w:t>为了确保培养高质量的研究生，建立了“早动手”、“早开题”和“早预答辩”的“三早”制度；以学科为单位，构建了基于教学团队、教学督导、学生评价和第三方评价等教学的督导制度。</w:t>
      </w:r>
      <w:r w:rsidR="003A2072" w:rsidRPr="002211DF">
        <w:rPr>
          <w:rFonts w:ascii="宋体" w:eastAsia="宋体" w:hAnsi="宋体"/>
          <w:sz w:val="28"/>
          <w:szCs w:val="28"/>
        </w:rPr>
        <w:t>积极鼓励和支持研究生参加国内</w:t>
      </w:r>
      <w:r w:rsidR="003A2072" w:rsidRPr="002211DF">
        <w:rPr>
          <w:rFonts w:ascii="宋体" w:eastAsia="宋体" w:hAnsi="宋体" w:hint="eastAsia"/>
          <w:sz w:val="28"/>
          <w:szCs w:val="28"/>
        </w:rPr>
        <w:t>外</w:t>
      </w:r>
      <w:r w:rsidR="003A2072" w:rsidRPr="002211DF">
        <w:rPr>
          <w:rFonts w:ascii="宋体" w:eastAsia="宋体" w:hAnsi="宋体"/>
          <w:sz w:val="28"/>
          <w:szCs w:val="28"/>
        </w:rPr>
        <w:t>学术交流，联合培养和短期交流，</w:t>
      </w:r>
      <w:r w:rsidR="003A2072" w:rsidRPr="002211DF">
        <w:rPr>
          <w:rFonts w:ascii="宋体" w:eastAsia="宋体" w:hAnsi="宋体" w:hint="eastAsia"/>
          <w:sz w:val="28"/>
          <w:szCs w:val="28"/>
        </w:rPr>
        <w:t>202</w:t>
      </w:r>
      <w:r w:rsidR="001E543A" w:rsidRPr="002211DF">
        <w:rPr>
          <w:rFonts w:ascii="宋体" w:eastAsia="宋体" w:hAnsi="宋体"/>
          <w:sz w:val="28"/>
          <w:szCs w:val="28"/>
        </w:rPr>
        <w:t>1</w:t>
      </w:r>
      <w:r w:rsidR="003A2072" w:rsidRPr="002211DF">
        <w:rPr>
          <w:rFonts w:ascii="宋体" w:eastAsia="宋体" w:hAnsi="宋体" w:hint="eastAsia"/>
          <w:sz w:val="28"/>
          <w:szCs w:val="28"/>
        </w:rPr>
        <w:t>年</w:t>
      </w:r>
      <w:r w:rsidR="003A2072" w:rsidRPr="002211DF">
        <w:rPr>
          <w:rFonts w:ascii="宋体" w:eastAsia="宋体" w:hAnsi="宋体"/>
          <w:sz w:val="28"/>
          <w:szCs w:val="28"/>
        </w:rPr>
        <w:t>研究生参加国际和国内学术交流</w:t>
      </w:r>
      <w:r w:rsidR="001E543A" w:rsidRPr="002211DF">
        <w:rPr>
          <w:rFonts w:ascii="宋体" w:eastAsia="宋体" w:hAnsi="宋体"/>
          <w:sz w:val="28"/>
          <w:szCs w:val="28"/>
        </w:rPr>
        <w:t>102</w:t>
      </w:r>
      <w:r w:rsidR="003A2072" w:rsidRPr="002211DF">
        <w:rPr>
          <w:rFonts w:ascii="宋体" w:eastAsia="宋体" w:hAnsi="宋体"/>
          <w:sz w:val="28"/>
          <w:szCs w:val="28"/>
        </w:rPr>
        <w:t>人次，参加学术讲座</w:t>
      </w:r>
      <w:r w:rsidR="001E543A" w:rsidRPr="002211DF">
        <w:rPr>
          <w:rFonts w:ascii="宋体" w:eastAsia="宋体" w:hAnsi="宋体"/>
          <w:sz w:val="28"/>
          <w:szCs w:val="28"/>
        </w:rPr>
        <w:t>902</w:t>
      </w:r>
      <w:r w:rsidR="003A2072" w:rsidRPr="002211DF">
        <w:rPr>
          <w:rFonts w:ascii="宋体" w:eastAsia="宋体" w:hAnsi="宋体"/>
          <w:sz w:val="28"/>
          <w:szCs w:val="28"/>
        </w:rPr>
        <w:t>人次。</w:t>
      </w:r>
    </w:p>
    <w:p w14:paraId="2F75BA88" w14:textId="7A2B6DEC" w:rsidR="00371084" w:rsidRPr="002211DF" w:rsidRDefault="00371084" w:rsidP="00F259DB">
      <w:pPr>
        <w:ind w:firstLine="555"/>
        <w:rPr>
          <w:rFonts w:ascii="宋体" w:eastAsia="宋体" w:hAnsi="宋体"/>
          <w:sz w:val="28"/>
          <w:szCs w:val="28"/>
        </w:rPr>
      </w:pPr>
      <w:r w:rsidRPr="002211DF">
        <w:rPr>
          <w:rFonts w:ascii="宋体" w:eastAsia="宋体" w:hAnsi="宋体" w:hint="eastAsia"/>
          <w:sz w:val="28"/>
          <w:szCs w:val="28"/>
        </w:rPr>
        <w:t>通过全程监控管理，</w:t>
      </w:r>
      <w:r w:rsidRPr="002211DF">
        <w:rPr>
          <w:rFonts w:ascii="宋体" w:eastAsia="宋体" w:hAnsi="宋体"/>
          <w:sz w:val="28"/>
          <w:szCs w:val="28"/>
        </w:rPr>
        <w:t>实现</w:t>
      </w:r>
      <w:r w:rsidRPr="002211DF">
        <w:rPr>
          <w:rFonts w:ascii="宋体" w:eastAsia="宋体" w:hAnsi="宋体" w:hint="eastAsia"/>
          <w:sz w:val="28"/>
          <w:szCs w:val="28"/>
        </w:rPr>
        <w:t>了</w:t>
      </w:r>
      <w:r w:rsidRPr="002211DF">
        <w:rPr>
          <w:rFonts w:ascii="宋体" w:eastAsia="宋体" w:hAnsi="宋体"/>
          <w:sz w:val="28"/>
          <w:szCs w:val="28"/>
        </w:rPr>
        <w:t>教师工作“零违纪”，教学安全“零事故”、学生和社会“零投诉”、师生科研诚信问题“零记录”的师德师风建设“四个零”</w:t>
      </w:r>
      <w:r w:rsidRPr="002211DF">
        <w:rPr>
          <w:rFonts w:ascii="宋体" w:eastAsia="宋体" w:hAnsi="宋体" w:hint="eastAsia"/>
          <w:sz w:val="28"/>
          <w:szCs w:val="28"/>
        </w:rPr>
        <w:t>等目标</w:t>
      </w:r>
      <w:r w:rsidRPr="002211DF">
        <w:rPr>
          <w:rFonts w:ascii="宋体" w:eastAsia="宋体" w:hAnsi="宋体"/>
          <w:sz w:val="28"/>
          <w:szCs w:val="28"/>
        </w:rPr>
        <w:t>。</w:t>
      </w:r>
    </w:p>
    <w:p w14:paraId="327437E1" w14:textId="09A5431C" w:rsidR="002C1661" w:rsidRPr="002211DF" w:rsidRDefault="003A2072">
      <w:pPr>
        <w:ind w:firstLine="560"/>
        <w:rPr>
          <w:rFonts w:ascii="宋体" w:eastAsia="宋体" w:hAnsi="宋体"/>
          <w:sz w:val="28"/>
          <w:szCs w:val="28"/>
        </w:rPr>
      </w:pPr>
      <w:r w:rsidRPr="002211DF">
        <w:rPr>
          <w:rFonts w:ascii="宋体" w:eastAsia="宋体" w:hAnsi="宋体" w:hint="eastAsia"/>
          <w:sz w:val="28"/>
          <w:szCs w:val="28"/>
        </w:rPr>
        <w:t>2</w:t>
      </w:r>
      <w:r w:rsidRPr="002211DF">
        <w:rPr>
          <w:rFonts w:ascii="宋体" w:eastAsia="宋体" w:hAnsi="宋体"/>
          <w:sz w:val="28"/>
          <w:szCs w:val="28"/>
        </w:rPr>
        <w:t>02</w:t>
      </w:r>
      <w:r w:rsidR="00D92E8B" w:rsidRPr="002211DF">
        <w:rPr>
          <w:rFonts w:ascii="宋体" w:eastAsia="宋体" w:hAnsi="宋体"/>
          <w:sz w:val="28"/>
          <w:szCs w:val="28"/>
        </w:rPr>
        <w:t>1</w:t>
      </w:r>
      <w:r w:rsidRPr="002211DF">
        <w:rPr>
          <w:rFonts w:ascii="宋体" w:eastAsia="宋体" w:hAnsi="宋体"/>
          <w:sz w:val="28"/>
          <w:szCs w:val="28"/>
        </w:rPr>
        <w:t>年</w:t>
      </w:r>
      <w:r w:rsidRPr="002211DF">
        <w:rPr>
          <w:rFonts w:ascii="宋体" w:eastAsia="宋体" w:hAnsi="宋体" w:hint="eastAsia"/>
          <w:sz w:val="28"/>
          <w:szCs w:val="28"/>
        </w:rPr>
        <w:t>，</w:t>
      </w:r>
      <w:r w:rsidRPr="002211DF">
        <w:rPr>
          <w:rFonts w:ascii="宋体" w:eastAsia="宋体" w:hAnsi="宋体"/>
          <w:sz w:val="28"/>
          <w:szCs w:val="28"/>
        </w:rPr>
        <w:t>学位点授予博士学位研究生</w:t>
      </w:r>
      <w:r w:rsidR="00F259DB" w:rsidRPr="002211DF">
        <w:rPr>
          <w:rFonts w:ascii="宋体" w:eastAsia="宋体" w:hAnsi="宋体"/>
          <w:sz w:val="28"/>
          <w:szCs w:val="28"/>
        </w:rPr>
        <w:t>6</w:t>
      </w:r>
      <w:r w:rsidRPr="002211DF">
        <w:rPr>
          <w:rFonts w:ascii="宋体" w:eastAsia="宋体" w:hAnsi="宋体"/>
          <w:sz w:val="28"/>
          <w:szCs w:val="28"/>
        </w:rPr>
        <w:t>人</w:t>
      </w:r>
      <w:r w:rsidR="00F259DB" w:rsidRPr="002211DF">
        <w:rPr>
          <w:rFonts w:ascii="宋体" w:eastAsia="宋体" w:hAnsi="宋体" w:hint="eastAsia"/>
          <w:sz w:val="28"/>
          <w:szCs w:val="28"/>
        </w:rPr>
        <w:t>，</w:t>
      </w:r>
      <w:r w:rsidRPr="002211DF">
        <w:rPr>
          <w:rFonts w:ascii="宋体" w:eastAsia="宋体" w:hAnsi="宋体"/>
          <w:sz w:val="28"/>
          <w:szCs w:val="28"/>
        </w:rPr>
        <w:t>硕士学位研究生</w:t>
      </w:r>
      <w:r w:rsidR="00F259DB" w:rsidRPr="002211DF">
        <w:rPr>
          <w:rFonts w:ascii="宋体" w:eastAsia="宋体" w:hAnsi="宋体"/>
          <w:sz w:val="28"/>
          <w:szCs w:val="28"/>
        </w:rPr>
        <w:t>5</w:t>
      </w:r>
      <w:r w:rsidRPr="002211DF">
        <w:rPr>
          <w:rFonts w:ascii="宋体" w:eastAsia="宋体" w:hAnsi="宋体"/>
          <w:sz w:val="28"/>
          <w:szCs w:val="28"/>
        </w:rPr>
        <w:t>人</w:t>
      </w:r>
      <w:r w:rsidR="00F259DB" w:rsidRPr="002211DF">
        <w:rPr>
          <w:rFonts w:ascii="宋体" w:eastAsia="宋体" w:hAnsi="宋体" w:hint="eastAsia"/>
          <w:sz w:val="28"/>
          <w:szCs w:val="28"/>
        </w:rPr>
        <w:t>，</w:t>
      </w:r>
      <w:r w:rsidRPr="002211DF">
        <w:rPr>
          <w:rFonts w:ascii="宋体" w:eastAsia="宋体" w:hAnsi="宋体"/>
          <w:sz w:val="28"/>
          <w:szCs w:val="28"/>
        </w:rPr>
        <w:t>1人获得研究生国家奖学金。</w:t>
      </w:r>
    </w:p>
    <w:p w14:paraId="2F9075BA" w14:textId="77777777" w:rsidR="002C1661" w:rsidRPr="002211DF" w:rsidRDefault="003A2072">
      <w:pPr>
        <w:rPr>
          <w:rFonts w:ascii="宋体" w:eastAsia="宋体" w:hAnsi="宋体"/>
          <w:b/>
          <w:bCs/>
          <w:sz w:val="30"/>
          <w:szCs w:val="30"/>
        </w:rPr>
      </w:pPr>
      <w:r w:rsidRPr="002211DF">
        <w:rPr>
          <w:rFonts w:ascii="宋体" w:eastAsia="宋体" w:hAnsi="宋体" w:hint="eastAsia"/>
          <w:b/>
          <w:bCs/>
          <w:sz w:val="30"/>
          <w:szCs w:val="30"/>
        </w:rPr>
        <w:t>四、研究生教育改革情况</w:t>
      </w:r>
    </w:p>
    <w:p w14:paraId="20EBD52C" w14:textId="53F50953" w:rsidR="00023932" w:rsidRPr="002211DF" w:rsidRDefault="00371084">
      <w:pPr>
        <w:spacing w:line="240" w:lineRule="auto"/>
        <w:ind w:firstLine="555"/>
        <w:rPr>
          <w:rFonts w:ascii="宋体" w:eastAsia="宋体" w:hAnsi="宋体"/>
          <w:sz w:val="28"/>
          <w:szCs w:val="28"/>
        </w:rPr>
      </w:pPr>
      <w:r w:rsidRPr="002211DF">
        <w:rPr>
          <w:rFonts w:ascii="宋体" w:eastAsia="宋体" w:hAnsi="宋体" w:hint="eastAsia"/>
          <w:sz w:val="28"/>
          <w:szCs w:val="28"/>
        </w:rPr>
        <w:t>在研究生教育教学改革方面，</w:t>
      </w:r>
      <w:r w:rsidR="00B27950" w:rsidRPr="002211DF">
        <w:rPr>
          <w:rFonts w:ascii="宋体" w:eastAsia="宋体" w:hAnsi="宋体" w:hint="eastAsia"/>
          <w:sz w:val="28"/>
          <w:szCs w:val="28"/>
        </w:rPr>
        <w:t>本学位点积极</w:t>
      </w:r>
      <w:r w:rsidR="00023932" w:rsidRPr="002211DF">
        <w:rPr>
          <w:rFonts w:ascii="宋体" w:eastAsia="宋体" w:hAnsi="宋体" w:hint="eastAsia"/>
          <w:sz w:val="28"/>
          <w:szCs w:val="28"/>
        </w:rPr>
        <w:t>探索</w:t>
      </w:r>
      <w:r w:rsidR="00B27950" w:rsidRPr="002211DF">
        <w:rPr>
          <w:rFonts w:ascii="宋体" w:eastAsia="宋体" w:hAnsi="宋体" w:hint="eastAsia"/>
          <w:sz w:val="28"/>
          <w:szCs w:val="28"/>
        </w:rPr>
        <w:t>实践</w:t>
      </w:r>
      <w:r w:rsidRPr="002211DF">
        <w:rPr>
          <w:rFonts w:ascii="宋体" w:eastAsia="宋体" w:hAnsi="宋体" w:hint="eastAsia"/>
          <w:sz w:val="28"/>
          <w:szCs w:val="28"/>
        </w:rPr>
        <w:t>科教融合和产教</w:t>
      </w:r>
      <w:r w:rsidRPr="002211DF">
        <w:rPr>
          <w:rFonts w:ascii="宋体" w:eastAsia="宋体" w:hAnsi="宋体" w:hint="eastAsia"/>
          <w:sz w:val="28"/>
          <w:szCs w:val="28"/>
        </w:rPr>
        <w:lastRenderedPageBreak/>
        <w:t>融合等</w:t>
      </w:r>
      <w:r w:rsidR="00023932" w:rsidRPr="002211DF">
        <w:rPr>
          <w:rFonts w:ascii="宋体" w:eastAsia="宋体" w:hAnsi="宋体" w:hint="eastAsia"/>
          <w:sz w:val="28"/>
          <w:szCs w:val="28"/>
        </w:rPr>
        <w:t>人才培养模式，取得一定成效。</w:t>
      </w:r>
      <w:r w:rsidRPr="002211DF">
        <w:rPr>
          <w:rFonts w:ascii="宋体" w:eastAsia="宋体" w:hAnsi="宋体" w:hint="eastAsia"/>
          <w:sz w:val="28"/>
          <w:szCs w:val="28"/>
        </w:rPr>
        <w:t>2</w:t>
      </w:r>
      <w:r w:rsidRPr="002211DF">
        <w:rPr>
          <w:rFonts w:ascii="宋体" w:eastAsia="宋体" w:hAnsi="宋体"/>
          <w:sz w:val="28"/>
          <w:szCs w:val="28"/>
        </w:rPr>
        <w:t>021</w:t>
      </w:r>
      <w:r w:rsidRPr="002211DF">
        <w:rPr>
          <w:rFonts w:ascii="宋体" w:eastAsia="宋体" w:hAnsi="宋体" w:hint="eastAsia"/>
          <w:sz w:val="28"/>
          <w:szCs w:val="28"/>
        </w:rPr>
        <w:t>年度</w:t>
      </w:r>
      <w:r w:rsidR="009C3A47" w:rsidRPr="002211DF">
        <w:rPr>
          <w:rFonts w:ascii="宋体" w:eastAsia="宋体" w:hAnsi="宋体" w:hint="eastAsia"/>
          <w:sz w:val="28"/>
          <w:szCs w:val="28"/>
        </w:rPr>
        <w:t>新增广东省联合培养研究生示范基地和校级联合培养研究生示范基地</w:t>
      </w:r>
      <w:r w:rsidR="002211DF" w:rsidRPr="002211DF">
        <w:rPr>
          <w:rFonts w:ascii="宋体" w:eastAsia="宋体" w:hAnsi="宋体" w:hint="eastAsia"/>
          <w:sz w:val="28"/>
          <w:szCs w:val="28"/>
        </w:rPr>
        <w:t>各</w:t>
      </w:r>
      <w:r w:rsidR="009C3A47" w:rsidRPr="002211DF">
        <w:rPr>
          <w:rFonts w:ascii="宋体" w:eastAsia="宋体" w:hAnsi="宋体" w:hint="eastAsia"/>
          <w:sz w:val="28"/>
          <w:szCs w:val="28"/>
        </w:rPr>
        <w:t>1个。</w:t>
      </w:r>
      <w:r w:rsidR="00023932" w:rsidRPr="002211DF">
        <w:rPr>
          <w:rFonts w:ascii="宋体" w:eastAsia="宋体" w:hAnsi="宋体" w:hint="eastAsia"/>
          <w:sz w:val="28"/>
          <w:szCs w:val="28"/>
        </w:rPr>
        <w:t>同时，</w:t>
      </w:r>
      <w:r w:rsidR="00B27950" w:rsidRPr="002211DF">
        <w:rPr>
          <w:rFonts w:ascii="宋体" w:eastAsia="宋体" w:hAnsi="宋体" w:hint="eastAsia"/>
          <w:sz w:val="28"/>
          <w:szCs w:val="28"/>
        </w:rPr>
        <w:t>在</w:t>
      </w:r>
      <w:r w:rsidR="00023932" w:rsidRPr="002211DF">
        <w:rPr>
          <w:rFonts w:ascii="宋体" w:eastAsia="宋体" w:hAnsi="宋体" w:hint="eastAsia"/>
          <w:sz w:val="28"/>
          <w:szCs w:val="28"/>
        </w:rPr>
        <w:t>导师队伍建设、科学研究、社会服务和文化创新与传承等</w:t>
      </w:r>
      <w:r w:rsidR="00B27950" w:rsidRPr="002211DF">
        <w:rPr>
          <w:rFonts w:ascii="宋体" w:eastAsia="宋体" w:hAnsi="宋体" w:hint="eastAsia"/>
          <w:sz w:val="28"/>
          <w:szCs w:val="28"/>
        </w:rPr>
        <w:t>积极开展</w:t>
      </w:r>
      <w:r w:rsidR="00023932" w:rsidRPr="002211DF">
        <w:rPr>
          <w:rFonts w:ascii="宋体" w:eastAsia="宋体" w:hAnsi="宋体" w:hint="eastAsia"/>
          <w:sz w:val="28"/>
          <w:szCs w:val="28"/>
        </w:rPr>
        <w:t>全方位建设。</w:t>
      </w:r>
    </w:p>
    <w:p w14:paraId="224937EB" w14:textId="51E987A8" w:rsidR="009C3A47" w:rsidRPr="002211DF" w:rsidRDefault="003A2072" w:rsidP="009C3A47">
      <w:pPr>
        <w:ind w:firstLine="555"/>
        <w:rPr>
          <w:sz w:val="28"/>
          <w:szCs w:val="28"/>
        </w:rPr>
      </w:pPr>
      <w:r w:rsidRPr="002211DF">
        <w:rPr>
          <w:rFonts w:ascii="宋体" w:eastAsia="宋体" w:hAnsi="宋体" w:hint="eastAsia"/>
          <w:sz w:val="28"/>
          <w:szCs w:val="28"/>
        </w:rPr>
        <w:t>在师资队伍建设与人才培养方面，本学位点注重团队建设，认真推行青年教师导师制</w:t>
      </w:r>
      <w:r w:rsidR="009518FC" w:rsidRPr="002211DF">
        <w:rPr>
          <w:rFonts w:ascii="宋体" w:eastAsia="宋体" w:hAnsi="宋体" w:hint="eastAsia"/>
          <w:sz w:val="28"/>
          <w:szCs w:val="28"/>
        </w:rPr>
        <w:t>。</w:t>
      </w:r>
      <w:r w:rsidR="00117711" w:rsidRPr="002211DF">
        <w:rPr>
          <w:rFonts w:ascii="宋体" w:eastAsia="宋体" w:hAnsi="宋体" w:hint="eastAsia"/>
          <w:sz w:val="28"/>
          <w:szCs w:val="28"/>
        </w:rPr>
        <w:t>学位</w:t>
      </w:r>
      <w:proofErr w:type="gramStart"/>
      <w:r w:rsidR="00117711" w:rsidRPr="002211DF">
        <w:rPr>
          <w:rFonts w:ascii="宋体" w:eastAsia="宋体" w:hAnsi="宋体" w:hint="eastAsia"/>
          <w:sz w:val="28"/>
          <w:szCs w:val="28"/>
        </w:rPr>
        <w:t>点现有</w:t>
      </w:r>
      <w:proofErr w:type="gramEnd"/>
      <w:r w:rsidR="00117711" w:rsidRPr="002211DF">
        <w:rPr>
          <w:rFonts w:ascii="宋体" w:eastAsia="宋体" w:hAnsi="宋体" w:hint="eastAsia"/>
          <w:sz w:val="28"/>
          <w:szCs w:val="28"/>
        </w:rPr>
        <w:t>国家级教学团队“农科生态学系列课程团队”、广东省教学团队</w:t>
      </w:r>
      <w:r w:rsidR="00117711" w:rsidRPr="002211DF">
        <w:rPr>
          <w:rFonts w:ascii="宋体" w:eastAsia="宋体" w:hAnsi="宋体"/>
          <w:sz w:val="28"/>
          <w:szCs w:val="28"/>
        </w:rPr>
        <w:t>3个和校级教学团队5个。教师队伍中有全国优秀教师1人、广东省珠江学者特聘教授1人、</w:t>
      </w:r>
      <w:r w:rsidR="00A963A3" w:rsidRPr="002211DF">
        <w:rPr>
          <w:rFonts w:ascii="宋体" w:eastAsia="宋体" w:hAnsi="宋体" w:hint="eastAsia"/>
          <w:sz w:val="28"/>
          <w:szCs w:val="28"/>
        </w:rPr>
        <w:t>广东特支计划教学名师1人</w:t>
      </w:r>
      <w:r w:rsidR="00117711" w:rsidRPr="002211DF">
        <w:rPr>
          <w:rFonts w:ascii="宋体" w:eastAsia="宋体" w:hAnsi="宋体"/>
          <w:sz w:val="28"/>
          <w:szCs w:val="28"/>
        </w:rPr>
        <w:t>、广东省“千百十”工程省级培养对象2人、广东省优秀青年教师2人、珠江新星2人。</w:t>
      </w:r>
      <w:r w:rsidR="009C3A47" w:rsidRPr="002211DF">
        <w:rPr>
          <w:rFonts w:ascii="宋体" w:eastAsia="宋体" w:hAnsi="宋体" w:hint="eastAsia"/>
          <w:sz w:val="28"/>
          <w:szCs w:val="28"/>
        </w:rPr>
        <w:t>新增南粤优秀教育工作者1人、首届全国高校教师教学创新大赛广东分赛暨广东省高校教师教学创新大赛优秀奖主讲教师1人</w:t>
      </w:r>
      <w:r w:rsidR="00D82F69" w:rsidRPr="002211DF">
        <w:rPr>
          <w:rFonts w:ascii="宋体" w:eastAsia="宋体" w:hAnsi="宋体" w:hint="eastAsia"/>
          <w:sz w:val="28"/>
          <w:szCs w:val="28"/>
        </w:rPr>
        <w:t>，获</w:t>
      </w:r>
      <w:r w:rsidR="009C3A47" w:rsidRPr="002211DF">
        <w:rPr>
          <w:rFonts w:ascii="宋体" w:eastAsia="宋体" w:hAnsi="宋体" w:hint="eastAsia"/>
          <w:sz w:val="28"/>
          <w:szCs w:val="28"/>
        </w:rPr>
        <w:t>华南农业大学首届</w:t>
      </w:r>
      <w:r w:rsidR="00D82F69" w:rsidRPr="002211DF">
        <w:rPr>
          <w:rFonts w:ascii="宋体" w:eastAsia="宋体" w:hAnsi="宋体" w:hint="eastAsia"/>
          <w:sz w:val="28"/>
          <w:szCs w:val="28"/>
        </w:rPr>
        <w:t>课程</w:t>
      </w:r>
      <w:proofErr w:type="gramStart"/>
      <w:r w:rsidR="00D82F69" w:rsidRPr="002211DF">
        <w:rPr>
          <w:rFonts w:ascii="宋体" w:eastAsia="宋体" w:hAnsi="宋体" w:hint="eastAsia"/>
          <w:sz w:val="28"/>
          <w:szCs w:val="28"/>
        </w:rPr>
        <w:t>思政大赛</w:t>
      </w:r>
      <w:proofErr w:type="gramEnd"/>
      <w:r w:rsidR="00D82F69" w:rsidRPr="002211DF">
        <w:rPr>
          <w:rFonts w:ascii="宋体" w:eastAsia="宋体" w:hAnsi="宋体" w:hint="eastAsia"/>
          <w:sz w:val="28"/>
          <w:szCs w:val="28"/>
        </w:rPr>
        <w:t>二等奖2人。</w:t>
      </w:r>
    </w:p>
    <w:p w14:paraId="4AA4086D" w14:textId="5603B4C5" w:rsidR="002C1661" w:rsidRPr="002211DF" w:rsidRDefault="003A2072" w:rsidP="001E543A">
      <w:pPr>
        <w:spacing w:line="240" w:lineRule="auto"/>
        <w:ind w:firstLine="555"/>
        <w:rPr>
          <w:rFonts w:ascii="宋体" w:eastAsia="宋体" w:hAnsi="宋体"/>
          <w:sz w:val="28"/>
          <w:szCs w:val="28"/>
        </w:rPr>
      </w:pPr>
      <w:r w:rsidRPr="002211DF">
        <w:rPr>
          <w:rFonts w:ascii="宋体" w:eastAsia="宋体" w:hAnsi="宋体" w:hint="eastAsia"/>
          <w:sz w:val="28"/>
          <w:szCs w:val="28"/>
        </w:rPr>
        <w:t>在科学研究方面，坚持“顶天立地”，面向国家和区域社会经济发展重大需求，以生态循环农业绿色生产、生物安全与生态安全、生态环境修复与废弃物的资源化利用等重点研究方向，以研究生为主力军，开展基础创新与“卡脖子”技术研究。新</w:t>
      </w:r>
      <w:r w:rsidR="00A41647" w:rsidRPr="002211DF">
        <w:rPr>
          <w:rFonts w:ascii="宋体" w:eastAsia="宋体" w:hAnsi="宋体" w:hint="eastAsia"/>
          <w:sz w:val="28"/>
          <w:szCs w:val="28"/>
        </w:rPr>
        <w:t>增国家自然科学基金项目</w:t>
      </w:r>
      <w:r w:rsidR="00EE3869" w:rsidRPr="002211DF">
        <w:rPr>
          <w:rFonts w:ascii="宋体" w:eastAsia="宋体" w:hAnsi="宋体"/>
          <w:sz w:val="28"/>
          <w:szCs w:val="28"/>
        </w:rPr>
        <w:t>5</w:t>
      </w:r>
      <w:r w:rsidRPr="002211DF">
        <w:rPr>
          <w:rFonts w:ascii="宋体" w:eastAsia="宋体" w:hAnsi="宋体" w:hint="eastAsia"/>
          <w:sz w:val="28"/>
          <w:szCs w:val="28"/>
        </w:rPr>
        <w:t>项、</w:t>
      </w:r>
      <w:r w:rsidR="00A41647" w:rsidRPr="002211DF">
        <w:rPr>
          <w:rFonts w:ascii="宋体" w:eastAsia="宋体" w:hAnsi="宋体" w:hint="eastAsia"/>
          <w:sz w:val="28"/>
          <w:szCs w:val="28"/>
        </w:rPr>
        <w:t>省级科研基金项目7项</w:t>
      </w:r>
      <w:r w:rsidRPr="002211DF">
        <w:rPr>
          <w:rFonts w:ascii="宋体" w:eastAsia="宋体" w:hAnsi="宋体" w:hint="eastAsia"/>
          <w:sz w:val="28"/>
          <w:szCs w:val="28"/>
        </w:rPr>
        <w:t>；发表学术论文</w:t>
      </w:r>
      <w:r w:rsidR="00EE3869" w:rsidRPr="002211DF">
        <w:rPr>
          <w:rFonts w:ascii="宋体" w:eastAsia="宋体" w:hAnsi="宋体"/>
          <w:sz w:val="28"/>
          <w:szCs w:val="28"/>
        </w:rPr>
        <w:t>56</w:t>
      </w:r>
      <w:r w:rsidRPr="002211DF">
        <w:rPr>
          <w:rFonts w:ascii="宋体" w:eastAsia="宋体" w:hAnsi="宋体" w:hint="eastAsia"/>
          <w:sz w:val="28"/>
          <w:szCs w:val="28"/>
        </w:rPr>
        <w:t>篇</w:t>
      </w:r>
      <w:r w:rsidRPr="002211DF">
        <w:rPr>
          <w:rFonts w:ascii="宋体" w:eastAsia="宋体" w:hAnsi="宋体"/>
          <w:sz w:val="28"/>
          <w:szCs w:val="28"/>
        </w:rPr>
        <w:t>,</w:t>
      </w:r>
      <w:r w:rsidRPr="002211DF">
        <w:rPr>
          <w:rFonts w:ascii="宋体" w:eastAsia="宋体" w:hAnsi="宋体" w:hint="eastAsia"/>
          <w:sz w:val="28"/>
          <w:szCs w:val="28"/>
        </w:rPr>
        <w:t>其中高水平论文</w:t>
      </w:r>
      <w:r w:rsidR="001E543A" w:rsidRPr="002211DF">
        <w:rPr>
          <w:rFonts w:ascii="宋体" w:eastAsia="宋体" w:hAnsi="宋体"/>
          <w:sz w:val="28"/>
          <w:szCs w:val="28"/>
        </w:rPr>
        <w:t>31</w:t>
      </w:r>
      <w:r w:rsidRPr="002211DF">
        <w:rPr>
          <w:rFonts w:ascii="宋体" w:eastAsia="宋体" w:hAnsi="宋体" w:hint="eastAsia"/>
          <w:sz w:val="28"/>
          <w:szCs w:val="28"/>
        </w:rPr>
        <w:t>篇；申请国家</w:t>
      </w:r>
      <w:r w:rsidR="00A41647" w:rsidRPr="002211DF">
        <w:rPr>
          <w:rFonts w:ascii="宋体" w:eastAsia="宋体" w:hAnsi="宋体" w:hint="eastAsia"/>
          <w:sz w:val="28"/>
          <w:szCs w:val="28"/>
        </w:rPr>
        <w:t>发明</w:t>
      </w:r>
      <w:r w:rsidRPr="002211DF">
        <w:rPr>
          <w:rFonts w:ascii="宋体" w:eastAsia="宋体" w:hAnsi="宋体" w:hint="eastAsia"/>
          <w:sz w:val="28"/>
          <w:szCs w:val="28"/>
        </w:rPr>
        <w:t>专利</w:t>
      </w:r>
      <w:r w:rsidR="001E543A" w:rsidRPr="002211DF">
        <w:rPr>
          <w:rFonts w:ascii="宋体" w:eastAsia="宋体" w:hAnsi="宋体"/>
          <w:sz w:val="28"/>
          <w:szCs w:val="28"/>
        </w:rPr>
        <w:t>9</w:t>
      </w:r>
      <w:r w:rsidR="00A41647" w:rsidRPr="002211DF">
        <w:rPr>
          <w:rFonts w:ascii="宋体" w:eastAsia="宋体" w:hAnsi="宋体" w:hint="eastAsia"/>
          <w:sz w:val="28"/>
          <w:szCs w:val="28"/>
        </w:rPr>
        <w:t>件</w:t>
      </w:r>
      <w:r w:rsidRPr="002211DF">
        <w:rPr>
          <w:rFonts w:ascii="宋体" w:eastAsia="宋体" w:hAnsi="宋体" w:hint="eastAsia"/>
          <w:sz w:val="28"/>
          <w:szCs w:val="28"/>
        </w:rPr>
        <w:t>，获</w:t>
      </w:r>
      <w:r w:rsidR="00A41647" w:rsidRPr="002211DF">
        <w:rPr>
          <w:rFonts w:ascii="宋体" w:eastAsia="宋体" w:hAnsi="宋体" w:hint="eastAsia"/>
          <w:sz w:val="28"/>
          <w:szCs w:val="28"/>
        </w:rPr>
        <w:t>国家发明专利</w:t>
      </w:r>
      <w:r w:rsidR="00EE3869" w:rsidRPr="002211DF">
        <w:rPr>
          <w:rFonts w:ascii="宋体" w:eastAsia="宋体" w:hAnsi="宋体"/>
          <w:sz w:val="28"/>
          <w:szCs w:val="28"/>
        </w:rPr>
        <w:t>9</w:t>
      </w:r>
      <w:r w:rsidR="00A41647" w:rsidRPr="002211DF">
        <w:rPr>
          <w:rFonts w:ascii="宋体" w:eastAsia="宋体" w:hAnsi="宋体" w:hint="eastAsia"/>
          <w:sz w:val="28"/>
          <w:szCs w:val="28"/>
        </w:rPr>
        <w:t>件</w:t>
      </w:r>
      <w:r w:rsidRPr="002211DF">
        <w:rPr>
          <w:rFonts w:ascii="宋体" w:eastAsia="宋体" w:hAnsi="宋体" w:hint="eastAsia"/>
          <w:sz w:val="28"/>
          <w:szCs w:val="28"/>
        </w:rPr>
        <w:t>。坚持“把论文写在大地上”，服务广东省现代农业产业园和乡村振兴，新对接服务产业园</w:t>
      </w:r>
      <w:r w:rsidR="00A41647" w:rsidRPr="002211DF">
        <w:rPr>
          <w:rFonts w:ascii="宋体" w:eastAsia="宋体" w:hAnsi="宋体"/>
          <w:sz w:val="28"/>
          <w:szCs w:val="28"/>
        </w:rPr>
        <w:t>4</w:t>
      </w:r>
      <w:r w:rsidRPr="002211DF">
        <w:rPr>
          <w:rFonts w:ascii="宋体" w:eastAsia="宋体" w:hAnsi="宋体" w:hint="eastAsia"/>
          <w:sz w:val="28"/>
          <w:szCs w:val="28"/>
        </w:rPr>
        <w:t>个，获得</w:t>
      </w:r>
      <w:r w:rsidR="001E543A" w:rsidRPr="002211DF">
        <w:rPr>
          <w:rFonts w:ascii="宋体" w:eastAsia="宋体" w:hAnsi="宋体" w:hint="eastAsia"/>
          <w:sz w:val="28"/>
          <w:szCs w:val="28"/>
        </w:rPr>
        <w:t>中国商业联合会科学技术奖三</w:t>
      </w:r>
      <w:r w:rsidRPr="002211DF">
        <w:rPr>
          <w:rFonts w:ascii="宋体" w:eastAsia="宋体" w:hAnsi="宋体" w:hint="eastAsia"/>
          <w:sz w:val="28"/>
          <w:szCs w:val="28"/>
        </w:rPr>
        <w:t>等奖1项。</w:t>
      </w:r>
    </w:p>
    <w:p w14:paraId="11E40CA6" w14:textId="562F9641" w:rsidR="002C1661" w:rsidRPr="002211DF" w:rsidRDefault="003A2072">
      <w:pPr>
        <w:spacing w:line="240" w:lineRule="auto"/>
        <w:ind w:firstLine="555"/>
        <w:rPr>
          <w:rFonts w:ascii="宋体" w:eastAsia="宋体" w:hAnsi="宋体"/>
          <w:sz w:val="28"/>
          <w:szCs w:val="28"/>
        </w:rPr>
      </w:pPr>
      <w:r w:rsidRPr="002211DF">
        <w:rPr>
          <w:rFonts w:ascii="宋体" w:eastAsia="宋体" w:hAnsi="宋体" w:hint="eastAsia"/>
          <w:sz w:val="28"/>
          <w:szCs w:val="28"/>
        </w:rPr>
        <w:t>在</w:t>
      </w:r>
      <w:r w:rsidR="00C34326" w:rsidRPr="002211DF">
        <w:rPr>
          <w:rFonts w:ascii="宋体" w:eastAsia="宋体" w:hAnsi="宋体" w:hint="eastAsia"/>
          <w:sz w:val="28"/>
          <w:szCs w:val="28"/>
        </w:rPr>
        <w:t>文化</w:t>
      </w:r>
      <w:r w:rsidRPr="002211DF">
        <w:rPr>
          <w:rFonts w:ascii="宋体" w:eastAsia="宋体" w:hAnsi="宋体" w:hint="eastAsia"/>
          <w:sz w:val="28"/>
          <w:szCs w:val="28"/>
        </w:rPr>
        <w:t>创新</w:t>
      </w:r>
      <w:r w:rsidR="00C34326" w:rsidRPr="002211DF">
        <w:rPr>
          <w:rFonts w:ascii="宋体" w:eastAsia="宋体" w:hAnsi="宋体" w:hint="eastAsia"/>
          <w:sz w:val="28"/>
          <w:szCs w:val="28"/>
        </w:rPr>
        <w:t>与</w:t>
      </w:r>
      <w:r w:rsidRPr="002211DF">
        <w:rPr>
          <w:rFonts w:ascii="宋体" w:eastAsia="宋体" w:hAnsi="宋体" w:hint="eastAsia"/>
          <w:sz w:val="28"/>
          <w:szCs w:val="28"/>
        </w:rPr>
        <w:t>传承方面，组织举办了</w:t>
      </w:r>
      <w:r w:rsidR="00701E80" w:rsidRPr="002211DF">
        <w:rPr>
          <w:rFonts w:ascii="宋体" w:eastAsia="宋体" w:hAnsi="宋体" w:hint="eastAsia"/>
          <w:sz w:val="28"/>
          <w:szCs w:val="28"/>
        </w:rPr>
        <w:t>第三届北回归线生态文明与乡村振兴论坛、广州北回归线地区生态文明科技创新发展论坛、广东省生态循环农业重点实验室2</w:t>
      </w:r>
      <w:r w:rsidR="00701E80" w:rsidRPr="002211DF">
        <w:rPr>
          <w:rFonts w:ascii="宋体" w:eastAsia="宋体" w:hAnsi="宋体"/>
          <w:sz w:val="28"/>
          <w:szCs w:val="28"/>
        </w:rPr>
        <w:t>021</w:t>
      </w:r>
      <w:r w:rsidR="00701E80" w:rsidRPr="002211DF">
        <w:rPr>
          <w:rFonts w:ascii="宋体" w:eastAsia="宋体" w:hAnsi="宋体" w:hint="eastAsia"/>
          <w:sz w:val="28"/>
          <w:szCs w:val="28"/>
        </w:rPr>
        <w:t>年度学术年会、</w:t>
      </w:r>
      <w:r w:rsidR="00C34326" w:rsidRPr="002211DF">
        <w:rPr>
          <w:rFonts w:ascii="宋体" w:eastAsia="宋体" w:hAnsi="宋体" w:hint="eastAsia"/>
          <w:sz w:val="28"/>
          <w:szCs w:val="28"/>
        </w:rPr>
        <w:t>生态学系成立</w:t>
      </w:r>
      <w:r w:rsidR="00C34326" w:rsidRPr="002211DF">
        <w:rPr>
          <w:rFonts w:ascii="宋体" w:eastAsia="宋体" w:hAnsi="宋体"/>
          <w:sz w:val="28"/>
          <w:szCs w:val="28"/>
        </w:rPr>
        <w:t>20周年暨生态学学科</w:t>
      </w:r>
      <w:r w:rsidR="00C34326" w:rsidRPr="002211DF">
        <w:rPr>
          <w:rFonts w:ascii="宋体" w:eastAsia="宋体" w:hAnsi="宋体"/>
          <w:sz w:val="28"/>
          <w:szCs w:val="28"/>
        </w:rPr>
        <w:lastRenderedPageBreak/>
        <w:t>专业建设交流座谈会</w:t>
      </w:r>
      <w:r w:rsidRPr="002211DF">
        <w:rPr>
          <w:rFonts w:ascii="宋体" w:eastAsia="宋体" w:hAnsi="宋体" w:hint="eastAsia"/>
          <w:sz w:val="28"/>
          <w:szCs w:val="28"/>
        </w:rPr>
        <w:t>、2</w:t>
      </w:r>
      <w:r w:rsidRPr="002211DF">
        <w:rPr>
          <w:rFonts w:ascii="宋体" w:eastAsia="宋体" w:hAnsi="宋体"/>
          <w:sz w:val="28"/>
          <w:szCs w:val="28"/>
        </w:rPr>
        <w:t>02</w:t>
      </w:r>
      <w:r w:rsidR="00D92E8B" w:rsidRPr="002211DF">
        <w:rPr>
          <w:rFonts w:ascii="宋体" w:eastAsia="宋体" w:hAnsi="宋体"/>
          <w:sz w:val="28"/>
          <w:szCs w:val="28"/>
        </w:rPr>
        <w:t>1</w:t>
      </w:r>
      <w:r w:rsidRPr="002211DF">
        <w:rPr>
          <w:rFonts w:ascii="宋体" w:eastAsia="宋体" w:hAnsi="宋体" w:hint="eastAsia"/>
          <w:sz w:val="28"/>
          <w:szCs w:val="28"/>
        </w:rPr>
        <w:t>年度研究生文献综述大赛、学术墙报大赛等丰富多彩的研究生文化科技活动。</w:t>
      </w:r>
      <w:r w:rsidR="00701E80" w:rsidRPr="002211DF">
        <w:rPr>
          <w:rFonts w:ascii="宋体" w:eastAsia="宋体" w:hAnsi="宋体" w:hint="eastAsia"/>
          <w:sz w:val="28"/>
          <w:szCs w:val="28"/>
        </w:rPr>
        <w:t>另外，</w:t>
      </w:r>
      <w:r w:rsidRPr="002211DF">
        <w:rPr>
          <w:rFonts w:ascii="宋体" w:eastAsia="宋体" w:hAnsi="宋体" w:hint="eastAsia"/>
          <w:sz w:val="28"/>
          <w:szCs w:val="28"/>
        </w:rPr>
        <w:t>通过视频会议加强与国际同行之间的学术交流。</w:t>
      </w:r>
    </w:p>
    <w:p w14:paraId="74C607FB" w14:textId="77777777" w:rsidR="002C1661" w:rsidRPr="002211DF" w:rsidRDefault="003A2072" w:rsidP="009579AD">
      <w:pPr>
        <w:spacing w:line="240" w:lineRule="auto"/>
        <w:rPr>
          <w:rFonts w:ascii="宋体" w:eastAsia="宋体" w:hAnsi="宋体"/>
          <w:b/>
          <w:bCs/>
          <w:sz w:val="30"/>
          <w:szCs w:val="30"/>
        </w:rPr>
      </w:pPr>
      <w:r w:rsidRPr="002211DF">
        <w:rPr>
          <w:rFonts w:ascii="宋体" w:eastAsia="宋体" w:hAnsi="宋体" w:hint="eastAsia"/>
          <w:b/>
          <w:bCs/>
          <w:sz w:val="30"/>
          <w:szCs w:val="30"/>
        </w:rPr>
        <w:t>五、教育质量评估与分析</w:t>
      </w:r>
    </w:p>
    <w:p w14:paraId="249B9B04" w14:textId="49DD77BD" w:rsidR="006E0978" w:rsidRPr="002211DF" w:rsidRDefault="00B27950">
      <w:pPr>
        <w:ind w:firstLine="555"/>
        <w:rPr>
          <w:rFonts w:ascii="宋体" w:eastAsia="宋体" w:hAnsi="宋体"/>
          <w:sz w:val="28"/>
          <w:szCs w:val="28"/>
        </w:rPr>
      </w:pPr>
      <w:r w:rsidRPr="002211DF">
        <w:rPr>
          <w:rFonts w:ascii="宋体" w:eastAsia="宋体" w:hAnsi="宋体" w:hint="eastAsia"/>
          <w:sz w:val="28"/>
          <w:szCs w:val="28"/>
        </w:rPr>
        <w:t>本学位点</w:t>
      </w:r>
      <w:r w:rsidR="00BE2762" w:rsidRPr="002211DF">
        <w:rPr>
          <w:rFonts w:ascii="宋体" w:eastAsia="宋体" w:hAnsi="宋体" w:hint="eastAsia"/>
          <w:sz w:val="28"/>
          <w:szCs w:val="28"/>
        </w:rPr>
        <w:t>所在的</w:t>
      </w:r>
      <w:r w:rsidR="006E0978" w:rsidRPr="002211DF">
        <w:rPr>
          <w:rFonts w:ascii="宋体" w:eastAsia="宋体" w:hAnsi="宋体" w:hint="eastAsia"/>
          <w:sz w:val="28"/>
          <w:szCs w:val="28"/>
        </w:rPr>
        <w:t>资源环境学院有健全的学术委员会、学位评定委员会，在学位授权点建设、学科建设、导师选聘、研究生培养方案审定、学位授予标准制定、学术不端处置等方面发挥重要作用。</w:t>
      </w:r>
    </w:p>
    <w:p w14:paraId="56E4820B" w14:textId="053C44C8" w:rsidR="006E0978" w:rsidRPr="002211DF" w:rsidRDefault="00BE2762">
      <w:pPr>
        <w:ind w:firstLine="555"/>
        <w:rPr>
          <w:rFonts w:ascii="宋体" w:eastAsia="宋体" w:hAnsi="宋体"/>
          <w:sz w:val="28"/>
          <w:szCs w:val="28"/>
        </w:rPr>
      </w:pPr>
      <w:r w:rsidRPr="002211DF">
        <w:rPr>
          <w:rFonts w:ascii="宋体" w:eastAsia="宋体" w:hAnsi="宋体" w:hint="eastAsia"/>
          <w:sz w:val="28"/>
          <w:szCs w:val="28"/>
        </w:rPr>
        <w:t>本学位点</w:t>
      </w:r>
      <w:r w:rsidR="00F51EAB" w:rsidRPr="002211DF">
        <w:rPr>
          <w:rFonts w:ascii="宋体" w:eastAsia="宋体" w:hAnsi="宋体" w:hint="eastAsia"/>
          <w:sz w:val="28"/>
          <w:szCs w:val="28"/>
        </w:rPr>
        <w:t>有学术型博士、学术型硕士、全日制专业硕士、非全日制专业硕士四类研究生。在学院学位评定委员会指导下，按类制定对应的培养方案，设立不同的培养目标、培养模式和规模，强化培养条件；同时进一步加强对学位论文开题和中期考核等关键节点的审核；在学位申请阶段，进一步细分压实导师、学位论文答辩委员会等责任。</w:t>
      </w:r>
    </w:p>
    <w:p w14:paraId="6C2D138E" w14:textId="358E067C" w:rsidR="002C1661" w:rsidRPr="002211DF" w:rsidRDefault="003A2072">
      <w:pPr>
        <w:ind w:firstLine="555"/>
        <w:rPr>
          <w:rFonts w:ascii="宋体" w:eastAsia="宋体" w:hAnsi="宋体"/>
          <w:sz w:val="28"/>
          <w:szCs w:val="28"/>
        </w:rPr>
      </w:pPr>
      <w:r w:rsidRPr="002211DF">
        <w:rPr>
          <w:rFonts w:ascii="宋体" w:eastAsia="宋体" w:hAnsi="宋体" w:hint="eastAsia"/>
          <w:sz w:val="28"/>
          <w:szCs w:val="28"/>
        </w:rPr>
        <w:t>学位点任课教师严格按照《华南农业大学研究生课程教学管理实施办法》和教学日历开展工作，圆满完成教学任务；</w:t>
      </w:r>
      <w:r w:rsidRPr="002211DF">
        <w:rPr>
          <w:rFonts w:ascii="宋体" w:eastAsia="宋体" w:hAnsi="宋体"/>
          <w:sz w:val="28"/>
          <w:szCs w:val="28"/>
        </w:rPr>
        <w:t>有计划、有步骤地开展学位论文研究工作</w:t>
      </w:r>
      <w:r w:rsidRPr="002211DF">
        <w:rPr>
          <w:rFonts w:ascii="宋体" w:eastAsia="宋体" w:hAnsi="宋体" w:hint="eastAsia"/>
          <w:sz w:val="28"/>
          <w:szCs w:val="28"/>
        </w:rPr>
        <w:t>，按时完成开题报告，开题完成率为100%，学位论文抽检合格率为100%。</w:t>
      </w:r>
    </w:p>
    <w:p w14:paraId="185413AB" w14:textId="77777777" w:rsidR="002C1661" w:rsidRPr="002211DF" w:rsidRDefault="003A2072" w:rsidP="009579AD">
      <w:pPr>
        <w:rPr>
          <w:rFonts w:ascii="宋体" w:eastAsia="宋体" w:hAnsi="宋体"/>
          <w:b/>
          <w:bCs/>
          <w:sz w:val="30"/>
          <w:szCs w:val="30"/>
        </w:rPr>
      </w:pPr>
      <w:r w:rsidRPr="002211DF">
        <w:rPr>
          <w:rFonts w:ascii="宋体" w:eastAsia="宋体" w:hAnsi="宋体" w:hint="eastAsia"/>
          <w:b/>
          <w:bCs/>
          <w:sz w:val="30"/>
          <w:szCs w:val="30"/>
        </w:rPr>
        <w:t>六、改进措施</w:t>
      </w:r>
    </w:p>
    <w:p w14:paraId="2FE28E5F" w14:textId="1FE0A417" w:rsidR="00117711" w:rsidRPr="009579AD" w:rsidRDefault="003A2072" w:rsidP="00117711">
      <w:pPr>
        <w:ind w:firstLine="555"/>
        <w:rPr>
          <w:rFonts w:ascii="宋体" w:eastAsia="宋体" w:hAnsi="宋体"/>
          <w:sz w:val="28"/>
          <w:szCs w:val="28"/>
        </w:rPr>
      </w:pPr>
      <w:r w:rsidRPr="002211DF">
        <w:rPr>
          <w:rFonts w:ascii="宋体" w:eastAsia="宋体" w:hAnsi="宋体" w:hint="eastAsia"/>
          <w:sz w:val="28"/>
          <w:szCs w:val="28"/>
        </w:rPr>
        <w:t>今后进一步</w:t>
      </w:r>
      <w:r w:rsidRPr="002211DF">
        <w:rPr>
          <w:rFonts w:ascii="宋体" w:eastAsia="宋体" w:hAnsi="宋体"/>
          <w:sz w:val="28"/>
          <w:szCs w:val="28"/>
        </w:rPr>
        <w:t>加大师资队伍建设力度</w:t>
      </w:r>
      <w:r w:rsidRPr="002211DF">
        <w:rPr>
          <w:rFonts w:ascii="宋体" w:eastAsia="宋体" w:hAnsi="宋体" w:hint="eastAsia"/>
          <w:sz w:val="28"/>
          <w:szCs w:val="28"/>
        </w:rPr>
        <w:t>；</w:t>
      </w:r>
      <w:r w:rsidRPr="002211DF">
        <w:rPr>
          <w:rFonts w:ascii="宋体" w:eastAsia="宋体" w:hAnsi="宋体"/>
          <w:sz w:val="28"/>
          <w:szCs w:val="28"/>
        </w:rPr>
        <w:t>多渠道扩大博士研究生与硕士研究生招生规模</w:t>
      </w:r>
      <w:r w:rsidRPr="002211DF">
        <w:rPr>
          <w:rFonts w:ascii="宋体" w:eastAsia="宋体" w:hAnsi="宋体" w:hint="eastAsia"/>
          <w:sz w:val="28"/>
          <w:szCs w:val="28"/>
        </w:rPr>
        <w:t>；加强研究生“金课”建设和培养过程监管；切实加强研究生创新能力和实践能力培养</w:t>
      </w:r>
      <w:r w:rsidR="00023932" w:rsidRPr="002211DF">
        <w:rPr>
          <w:rFonts w:ascii="宋体" w:eastAsia="宋体" w:hAnsi="宋体" w:hint="eastAsia"/>
          <w:sz w:val="28"/>
          <w:szCs w:val="28"/>
        </w:rPr>
        <w:t>，不断提高研究生培养质量</w:t>
      </w:r>
      <w:r w:rsidRPr="002211DF">
        <w:rPr>
          <w:rFonts w:ascii="宋体" w:eastAsia="宋体" w:hAnsi="宋体"/>
          <w:sz w:val="28"/>
          <w:szCs w:val="28"/>
        </w:rPr>
        <w:t>。</w:t>
      </w:r>
      <w:r w:rsidR="00117711" w:rsidRPr="002211DF">
        <w:rPr>
          <w:rFonts w:ascii="宋体" w:eastAsia="宋体" w:hAnsi="宋体" w:hint="eastAsia"/>
          <w:sz w:val="28"/>
          <w:szCs w:val="28"/>
        </w:rPr>
        <w:t>积极对接生态文明建设、乡村振兴、粤港澳大湾区建设、</w:t>
      </w:r>
      <w:r w:rsidR="00BE2762" w:rsidRPr="002211DF">
        <w:rPr>
          <w:rFonts w:ascii="宋体" w:eastAsia="宋体" w:hAnsi="宋体" w:hint="eastAsia"/>
          <w:sz w:val="28"/>
          <w:szCs w:val="28"/>
        </w:rPr>
        <w:t>粮食安全、</w:t>
      </w:r>
      <w:r w:rsidR="00117711" w:rsidRPr="002211DF">
        <w:rPr>
          <w:rFonts w:ascii="宋体" w:eastAsia="宋体" w:hAnsi="宋体" w:hint="eastAsia"/>
          <w:sz w:val="28"/>
          <w:szCs w:val="28"/>
        </w:rPr>
        <w:t>生态安全、</w:t>
      </w:r>
      <w:r w:rsidR="00B27950" w:rsidRPr="002211DF">
        <w:rPr>
          <w:rFonts w:ascii="宋体" w:eastAsia="宋体" w:hAnsi="宋体" w:hint="eastAsia"/>
          <w:sz w:val="28"/>
          <w:szCs w:val="28"/>
        </w:rPr>
        <w:t>环境安全、</w:t>
      </w:r>
      <w:r w:rsidR="00117711" w:rsidRPr="002211DF">
        <w:rPr>
          <w:rFonts w:ascii="宋体" w:eastAsia="宋体" w:hAnsi="宋体" w:hint="eastAsia"/>
          <w:sz w:val="28"/>
          <w:szCs w:val="28"/>
        </w:rPr>
        <w:t>绿色发展和高质量发展等国家战略，坚持把论文写作大地上，</w:t>
      </w:r>
      <w:r w:rsidR="00023932" w:rsidRPr="002211DF">
        <w:rPr>
          <w:rFonts w:ascii="宋体" w:eastAsia="宋体" w:hAnsi="宋体" w:hint="eastAsia"/>
          <w:sz w:val="28"/>
          <w:szCs w:val="28"/>
        </w:rPr>
        <w:t>鼓励广大师生</w:t>
      </w:r>
      <w:r w:rsidR="00117711" w:rsidRPr="002211DF">
        <w:rPr>
          <w:rFonts w:ascii="宋体" w:eastAsia="宋体" w:hAnsi="宋体" w:hint="eastAsia"/>
          <w:sz w:val="28"/>
          <w:szCs w:val="28"/>
        </w:rPr>
        <w:t>积极</w:t>
      </w:r>
      <w:r w:rsidR="00117711" w:rsidRPr="002211DF">
        <w:rPr>
          <w:rFonts w:ascii="宋体" w:eastAsia="宋体" w:hAnsi="宋体" w:hint="eastAsia"/>
          <w:sz w:val="28"/>
          <w:szCs w:val="28"/>
        </w:rPr>
        <w:lastRenderedPageBreak/>
        <w:t>走向田间地头，服务基层，</w:t>
      </w:r>
      <w:r w:rsidR="00023932" w:rsidRPr="002211DF">
        <w:rPr>
          <w:rFonts w:ascii="宋体" w:eastAsia="宋体" w:hAnsi="宋体" w:hint="eastAsia"/>
          <w:sz w:val="28"/>
          <w:szCs w:val="28"/>
        </w:rPr>
        <w:t>在科技创新</w:t>
      </w:r>
      <w:r w:rsidR="00235D09" w:rsidRPr="002211DF">
        <w:rPr>
          <w:rFonts w:ascii="宋体" w:eastAsia="宋体" w:hAnsi="宋体" w:hint="eastAsia"/>
          <w:sz w:val="28"/>
          <w:szCs w:val="28"/>
        </w:rPr>
        <w:t>、社会服务、生态文明建设</w:t>
      </w:r>
      <w:r w:rsidR="00023932" w:rsidRPr="002211DF">
        <w:rPr>
          <w:rFonts w:ascii="宋体" w:eastAsia="宋体" w:hAnsi="宋体" w:hint="eastAsia"/>
          <w:sz w:val="28"/>
          <w:szCs w:val="28"/>
        </w:rPr>
        <w:t>与乡村振兴等方面</w:t>
      </w:r>
      <w:r w:rsidR="00117711" w:rsidRPr="002211DF">
        <w:rPr>
          <w:rFonts w:ascii="宋体" w:eastAsia="宋体" w:hAnsi="宋体" w:hint="eastAsia"/>
          <w:sz w:val="28"/>
          <w:szCs w:val="28"/>
        </w:rPr>
        <w:t>做出</w:t>
      </w:r>
      <w:r w:rsidR="00023932" w:rsidRPr="002211DF">
        <w:rPr>
          <w:rFonts w:ascii="宋体" w:eastAsia="宋体" w:hAnsi="宋体" w:hint="eastAsia"/>
          <w:sz w:val="28"/>
          <w:szCs w:val="28"/>
        </w:rPr>
        <w:t>更大</w:t>
      </w:r>
      <w:r w:rsidR="00117711" w:rsidRPr="002211DF">
        <w:rPr>
          <w:rFonts w:ascii="宋体" w:eastAsia="宋体" w:hAnsi="宋体" w:hint="eastAsia"/>
          <w:sz w:val="28"/>
          <w:szCs w:val="28"/>
        </w:rPr>
        <w:t>贡献。</w:t>
      </w:r>
      <w:bookmarkStart w:id="0" w:name="_GoBack"/>
      <w:bookmarkEnd w:id="0"/>
    </w:p>
    <w:sectPr w:rsidR="00117711" w:rsidRPr="009579AD" w:rsidSect="002C1661">
      <w:footerReference w:type="default" r:id="rId7"/>
      <w:pgSz w:w="11906" w:h="16838"/>
      <w:pgMar w:top="1440" w:right="1418" w:bottom="1440" w:left="141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B7D8" w16cex:dateUtc="2022-03-0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008D1" w16cid:durableId="25CFB7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9304" w14:textId="77777777" w:rsidR="0092737E" w:rsidRDefault="0092737E" w:rsidP="002C1661">
      <w:pPr>
        <w:spacing w:line="240" w:lineRule="auto"/>
      </w:pPr>
      <w:r>
        <w:separator/>
      </w:r>
    </w:p>
  </w:endnote>
  <w:endnote w:type="continuationSeparator" w:id="0">
    <w:p w14:paraId="68FC0E1B" w14:textId="77777777" w:rsidR="0092737E" w:rsidRDefault="0092737E" w:rsidP="002C1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10080"/>
    </w:sdtPr>
    <w:sdtEndPr/>
    <w:sdtContent>
      <w:p w14:paraId="5974E0B8" w14:textId="186C8A6C" w:rsidR="002C1661" w:rsidRDefault="002C1661">
        <w:pPr>
          <w:pStyle w:val="a9"/>
          <w:jc w:val="center"/>
        </w:pPr>
        <w:r>
          <w:fldChar w:fldCharType="begin"/>
        </w:r>
        <w:r w:rsidR="003A2072">
          <w:instrText>PAGE   \* MERGEFORMAT</w:instrText>
        </w:r>
        <w:r>
          <w:fldChar w:fldCharType="separate"/>
        </w:r>
        <w:r w:rsidR="002211DF" w:rsidRPr="002211DF">
          <w:rPr>
            <w:noProof/>
            <w:lang w:val="zh-CN"/>
          </w:rPr>
          <w:t>7</w:t>
        </w:r>
        <w:r>
          <w:fldChar w:fldCharType="end"/>
        </w:r>
      </w:p>
    </w:sdtContent>
  </w:sdt>
  <w:p w14:paraId="73DDCFE7" w14:textId="77777777" w:rsidR="002C1661" w:rsidRDefault="002C1661">
    <w:pPr>
      <w:tabs>
        <w:tab w:val="center" w:pos="7719"/>
      </w:tabs>
      <w:kinsoku w:val="0"/>
      <w:overflowPunct w:val="0"/>
      <w:spacing w:line="200" w:lineRule="exact"/>
      <w:ind w:firstLine="40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DBE2B" w14:textId="77777777" w:rsidR="0092737E" w:rsidRDefault="0092737E" w:rsidP="002C1661">
      <w:pPr>
        <w:spacing w:line="240" w:lineRule="auto"/>
      </w:pPr>
      <w:r>
        <w:separator/>
      </w:r>
    </w:p>
  </w:footnote>
  <w:footnote w:type="continuationSeparator" w:id="0">
    <w:p w14:paraId="2DB6607F" w14:textId="77777777" w:rsidR="0092737E" w:rsidRDefault="0092737E" w:rsidP="002C16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2E"/>
    <w:rsid w:val="000129A1"/>
    <w:rsid w:val="000236D7"/>
    <w:rsid w:val="00023932"/>
    <w:rsid w:val="0008579B"/>
    <w:rsid w:val="000F19EF"/>
    <w:rsid w:val="00117711"/>
    <w:rsid w:val="001675CE"/>
    <w:rsid w:val="0019329B"/>
    <w:rsid w:val="00196479"/>
    <w:rsid w:val="001E2CC2"/>
    <w:rsid w:val="001E543A"/>
    <w:rsid w:val="001F0F55"/>
    <w:rsid w:val="002211DF"/>
    <w:rsid w:val="00227C74"/>
    <w:rsid w:val="00234FE7"/>
    <w:rsid w:val="00235D09"/>
    <w:rsid w:val="002439EF"/>
    <w:rsid w:val="0025619A"/>
    <w:rsid w:val="00261F57"/>
    <w:rsid w:val="00276A39"/>
    <w:rsid w:val="002B2279"/>
    <w:rsid w:val="002B435F"/>
    <w:rsid w:val="002C1661"/>
    <w:rsid w:val="002F42A5"/>
    <w:rsid w:val="00324E1C"/>
    <w:rsid w:val="00326AB3"/>
    <w:rsid w:val="00326B2D"/>
    <w:rsid w:val="003457B6"/>
    <w:rsid w:val="00371084"/>
    <w:rsid w:val="00395835"/>
    <w:rsid w:val="003959A1"/>
    <w:rsid w:val="003A2072"/>
    <w:rsid w:val="003E12CD"/>
    <w:rsid w:val="0046418D"/>
    <w:rsid w:val="004A0553"/>
    <w:rsid w:val="004E4258"/>
    <w:rsid w:val="004E5596"/>
    <w:rsid w:val="005846DE"/>
    <w:rsid w:val="005E0AE9"/>
    <w:rsid w:val="00602D01"/>
    <w:rsid w:val="00645AD2"/>
    <w:rsid w:val="0068745C"/>
    <w:rsid w:val="006B1B4F"/>
    <w:rsid w:val="006B693E"/>
    <w:rsid w:val="006E0978"/>
    <w:rsid w:val="00701E80"/>
    <w:rsid w:val="00732AD4"/>
    <w:rsid w:val="007845E5"/>
    <w:rsid w:val="007B133B"/>
    <w:rsid w:val="007B5514"/>
    <w:rsid w:val="008075C6"/>
    <w:rsid w:val="00914426"/>
    <w:rsid w:val="0092737E"/>
    <w:rsid w:val="009518FC"/>
    <w:rsid w:val="009579AD"/>
    <w:rsid w:val="009C3A47"/>
    <w:rsid w:val="00A41647"/>
    <w:rsid w:val="00A963A3"/>
    <w:rsid w:val="00AA5398"/>
    <w:rsid w:val="00B27950"/>
    <w:rsid w:val="00B745EC"/>
    <w:rsid w:val="00BA05A5"/>
    <w:rsid w:val="00BE2762"/>
    <w:rsid w:val="00C077D5"/>
    <w:rsid w:val="00C17910"/>
    <w:rsid w:val="00C34326"/>
    <w:rsid w:val="00C35618"/>
    <w:rsid w:val="00C60F8A"/>
    <w:rsid w:val="00C7631E"/>
    <w:rsid w:val="00C8102C"/>
    <w:rsid w:val="00C835EC"/>
    <w:rsid w:val="00CF6AA5"/>
    <w:rsid w:val="00D4528B"/>
    <w:rsid w:val="00D75261"/>
    <w:rsid w:val="00D82F69"/>
    <w:rsid w:val="00D92E8B"/>
    <w:rsid w:val="00DA57DC"/>
    <w:rsid w:val="00E1296B"/>
    <w:rsid w:val="00E26C3B"/>
    <w:rsid w:val="00E4552E"/>
    <w:rsid w:val="00E53AC8"/>
    <w:rsid w:val="00E83BCC"/>
    <w:rsid w:val="00EE3869"/>
    <w:rsid w:val="00F259DB"/>
    <w:rsid w:val="00F25BEA"/>
    <w:rsid w:val="00F51EAB"/>
    <w:rsid w:val="00F652D0"/>
    <w:rsid w:val="00FB006E"/>
    <w:rsid w:val="027E69DA"/>
    <w:rsid w:val="08D90575"/>
    <w:rsid w:val="12B33812"/>
    <w:rsid w:val="14255640"/>
    <w:rsid w:val="1AE96885"/>
    <w:rsid w:val="1D6E082A"/>
    <w:rsid w:val="1E1E1224"/>
    <w:rsid w:val="1F127B82"/>
    <w:rsid w:val="21076EF4"/>
    <w:rsid w:val="24260D27"/>
    <w:rsid w:val="24681DEF"/>
    <w:rsid w:val="263214C7"/>
    <w:rsid w:val="292B5348"/>
    <w:rsid w:val="2A0611D3"/>
    <w:rsid w:val="2BBB74B3"/>
    <w:rsid w:val="2FE926FE"/>
    <w:rsid w:val="335F2604"/>
    <w:rsid w:val="35D70E47"/>
    <w:rsid w:val="371C1EF5"/>
    <w:rsid w:val="3B935822"/>
    <w:rsid w:val="3D0171B6"/>
    <w:rsid w:val="416D4917"/>
    <w:rsid w:val="44FB3F59"/>
    <w:rsid w:val="47280E0D"/>
    <w:rsid w:val="5469684A"/>
    <w:rsid w:val="54F0442A"/>
    <w:rsid w:val="58E01DBD"/>
    <w:rsid w:val="5988797B"/>
    <w:rsid w:val="61AD6A38"/>
    <w:rsid w:val="707C535D"/>
    <w:rsid w:val="75504EBC"/>
    <w:rsid w:val="7E6A2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D6953"/>
  <w15:docId w15:val="{03CCE63D-664C-476E-AC9A-4677F793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661"/>
    <w:pPr>
      <w:widowControl w:val="0"/>
      <w:spacing w:line="360" w:lineRule="atLeast"/>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2C166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2C1661"/>
    <w:pPr>
      <w:spacing w:after="120" w:line="360" w:lineRule="auto"/>
      <w:ind w:firstLineChars="200" w:firstLine="200"/>
    </w:pPr>
    <w:rPr>
      <w:rFonts w:ascii="Times New Roman" w:eastAsia="宋体" w:hAnsi="Times New Roman" w:cs="Times New Roman"/>
      <w:szCs w:val="24"/>
    </w:rPr>
  </w:style>
  <w:style w:type="paragraph" w:styleId="a5">
    <w:name w:val="Plain Text"/>
    <w:basedOn w:val="a"/>
    <w:link w:val="a6"/>
    <w:qFormat/>
    <w:rsid w:val="002C1661"/>
    <w:pPr>
      <w:spacing w:line="360" w:lineRule="auto"/>
      <w:ind w:firstLineChars="200" w:firstLine="200"/>
    </w:pPr>
    <w:rPr>
      <w:rFonts w:ascii="宋体" w:eastAsia="宋体" w:hAnsi="Courier New" w:cs="Times New Roman"/>
      <w:szCs w:val="20"/>
    </w:rPr>
  </w:style>
  <w:style w:type="paragraph" w:styleId="a7">
    <w:name w:val="Balloon Text"/>
    <w:basedOn w:val="a"/>
    <w:link w:val="a8"/>
    <w:uiPriority w:val="99"/>
    <w:semiHidden/>
    <w:unhideWhenUsed/>
    <w:qFormat/>
    <w:rsid w:val="002C1661"/>
    <w:pPr>
      <w:spacing w:line="240" w:lineRule="auto"/>
    </w:pPr>
    <w:rPr>
      <w:sz w:val="18"/>
      <w:szCs w:val="18"/>
    </w:rPr>
  </w:style>
  <w:style w:type="paragraph" w:styleId="a9">
    <w:name w:val="footer"/>
    <w:basedOn w:val="a"/>
    <w:link w:val="aa"/>
    <w:uiPriority w:val="99"/>
    <w:unhideWhenUsed/>
    <w:qFormat/>
    <w:rsid w:val="002C1661"/>
    <w:pPr>
      <w:tabs>
        <w:tab w:val="center" w:pos="4153"/>
        <w:tab w:val="right" w:pos="8306"/>
      </w:tabs>
      <w:snapToGrid w:val="0"/>
      <w:jc w:val="left"/>
    </w:pPr>
    <w:rPr>
      <w:sz w:val="18"/>
      <w:szCs w:val="18"/>
    </w:rPr>
  </w:style>
  <w:style w:type="paragraph" w:styleId="ab">
    <w:name w:val="header"/>
    <w:basedOn w:val="a"/>
    <w:link w:val="ac"/>
    <w:uiPriority w:val="99"/>
    <w:unhideWhenUsed/>
    <w:qFormat/>
    <w:rsid w:val="002C1661"/>
    <w:pPr>
      <w:pBdr>
        <w:bottom w:val="single" w:sz="6" w:space="1" w:color="auto"/>
      </w:pBdr>
      <w:tabs>
        <w:tab w:val="center" w:pos="4153"/>
        <w:tab w:val="right" w:pos="8306"/>
      </w:tabs>
      <w:snapToGrid w:val="0"/>
      <w:jc w:val="center"/>
    </w:pPr>
    <w:rPr>
      <w:sz w:val="18"/>
      <w:szCs w:val="18"/>
    </w:rPr>
  </w:style>
  <w:style w:type="character" w:styleId="ad">
    <w:name w:val="Emphasis"/>
    <w:basedOn w:val="a0"/>
    <w:uiPriority w:val="20"/>
    <w:qFormat/>
    <w:rsid w:val="002C1661"/>
    <w:rPr>
      <w:i/>
    </w:rPr>
  </w:style>
  <w:style w:type="character" w:customStyle="1" w:styleId="ac">
    <w:name w:val="页眉 字符"/>
    <w:basedOn w:val="a0"/>
    <w:link w:val="ab"/>
    <w:uiPriority w:val="99"/>
    <w:qFormat/>
    <w:rsid w:val="002C1661"/>
    <w:rPr>
      <w:sz w:val="18"/>
      <w:szCs w:val="18"/>
    </w:rPr>
  </w:style>
  <w:style w:type="character" w:customStyle="1" w:styleId="aa">
    <w:name w:val="页脚 字符"/>
    <w:basedOn w:val="a0"/>
    <w:link w:val="a9"/>
    <w:uiPriority w:val="99"/>
    <w:qFormat/>
    <w:rsid w:val="002C1661"/>
    <w:rPr>
      <w:sz w:val="18"/>
      <w:szCs w:val="18"/>
    </w:rPr>
  </w:style>
  <w:style w:type="character" w:customStyle="1" w:styleId="a6">
    <w:name w:val="纯文本 字符"/>
    <w:link w:val="a5"/>
    <w:qFormat/>
    <w:rsid w:val="002C1661"/>
    <w:rPr>
      <w:rFonts w:ascii="宋体" w:eastAsia="宋体" w:hAnsi="Courier New" w:cs="Times New Roman"/>
      <w:szCs w:val="20"/>
    </w:rPr>
  </w:style>
  <w:style w:type="character" w:customStyle="1" w:styleId="10">
    <w:name w:val="纯文本 字符1"/>
    <w:basedOn w:val="a0"/>
    <w:uiPriority w:val="99"/>
    <w:semiHidden/>
    <w:qFormat/>
    <w:rsid w:val="002C1661"/>
    <w:rPr>
      <w:rFonts w:asciiTheme="minorEastAsia" w:hAnsi="Courier New" w:cs="Courier New"/>
    </w:rPr>
  </w:style>
  <w:style w:type="character" w:customStyle="1" w:styleId="a4">
    <w:name w:val="正文文本 字符"/>
    <w:link w:val="a3"/>
    <w:qFormat/>
    <w:rsid w:val="002C1661"/>
    <w:rPr>
      <w:rFonts w:ascii="Times New Roman" w:eastAsia="宋体" w:hAnsi="Times New Roman" w:cs="Times New Roman"/>
      <w:szCs w:val="24"/>
    </w:rPr>
  </w:style>
  <w:style w:type="character" w:customStyle="1" w:styleId="11">
    <w:name w:val="正文文本 字符1"/>
    <w:basedOn w:val="a0"/>
    <w:uiPriority w:val="99"/>
    <w:semiHidden/>
    <w:qFormat/>
    <w:rsid w:val="002C1661"/>
  </w:style>
  <w:style w:type="character" w:customStyle="1" w:styleId="a8">
    <w:name w:val="批注框文本 字符"/>
    <w:basedOn w:val="a0"/>
    <w:link w:val="a7"/>
    <w:uiPriority w:val="99"/>
    <w:semiHidden/>
    <w:qFormat/>
    <w:rsid w:val="002C1661"/>
    <w:rPr>
      <w:rFonts w:asciiTheme="minorHAnsi" w:eastAsiaTheme="minorEastAsia" w:hAnsiTheme="minorHAnsi" w:cstheme="minorBidi"/>
      <w:kern w:val="2"/>
      <w:sz w:val="18"/>
      <w:szCs w:val="18"/>
    </w:rPr>
  </w:style>
  <w:style w:type="paragraph" w:styleId="ae">
    <w:name w:val="Revision"/>
    <w:hidden/>
    <w:uiPriority w:val="99"/>
    <w:semiHidden/>
    <w:rsid w:val="005846DE"/>
    <w:rPr>
      <w:rFonts w:asciiTheme="minorHAnsi" w:eastAsiaTheme="minorEastAsia" w:hAnsiTheme="minorHAnsi" w:cstheme="minorBidi"/>
      <w:kern w:val="2"/>
      <w:sz w:val="21"/>
      <w:szCs w:val="22"/>
    </w:rPr>
  </w:style>
  <w:style w:type="character" w:styleId="af">
    <w:name w:val="annotation reference"/>
    <w:basedOn w:val="a0"/>
    <w:uiPriority w:val="99"/>
    <w:semiHidden/>
    <w:unhideWhenUsed/>
    <w:rsid w:val="004E4258"/>
    <w:rPr>
      <w:sz w:val="21"/>
      <w:szCs w:val="21"/>
    </w:rPr>
  </w:style>
  <w:style w:type="paragraph" w:styleId="af0">
    <w:name w:val="annotation text"/>
    <w:basedOn w:val="a"/>
    <w:link w:val="af1"/>
    <w:uiPriority w:val="99"/>
    <w:semiHidden/>
    <w:unhideWhenUsed/>
    <w:rsid w:val="004E4258"/>
    <w:pPr>
      <w:jc w:val="left"/>
    </w:pPr>
  </w:style>
  <w:style w:type="character" w:customStyle="1" w:styleId="af1">
    <w:name w:val="批注文字 字符"/>
    <w:basedOn w:val="a0"/>
    <w:link w:val="af0"/>
    <w:uiPriority w:val="99"/>
    <w:semiHidden/>
    <w:rsid w:val="004E4258"/>
    <w:rPr>
      <w:rFonts w:asciiTheme="minorHAnsi" w:eastAsiaTheme="minorEastAsia" w:hAnsiTheme="minorHAnsi" w:cstheme="minorBidi"/>
      <w:kern w:val="2"/>
      <w:sz w:val="21"/>
      <w:szCs w:val="22"/>
    </w:rPr>
  </w:style>
  <w:style w:type="paragraph" w:styleId="af2">
    <w:name w:val="annotation subject"/>
    <w:basedOn w:val="af0"/>
    <w:next w:val="af0"/>
    <w:link w:val="af3"/>
    <w:uiPriority w:val="99"/>
    <w:semiHidden/>
    <w:unhideWhenUsed/>
    <w:rsid w:val="004E4258"/>
    <w:rPr>
      <w:b/>
      <w:bCs/>
    </w:rPr>
  </w:style>
  <w:style w:type="character" w:customStyle="1" w:styleId="af3">
    <w:name w:val="批注主题 字符"/>
    <w:basedOn w:val="af1"/>
    <w:link w:val="af2"/>
    <w:uiPriority w:val="99"/>
    <w:semiHidden/>
    <w:rsid w:val="004E4258"/>
    <w:rPr>
      <w:rFonts w:asciiTheme="minorHAnsi" w:eastAsiaTheme="minorEastAsia" w:hAnsiTheme="minorHAnsi" w:cstheme="minorBidi"/>
      <w:b/>
      <w:bCs/>
      <w:kern w:val="2"/>
      <w:sz w:val="21"/>
      <w:szCs w:val="22"/>
    </w:rPr>
  </w:style>
  <w:style w:type="paragraph" w:styleId="af4">
    <w:name w:val="Normal (Web)"/>
    <w:basedOn w:val="a"/>
    <w:uiPriority w:val="99"/>
    <w:semiHidden/>
    <w:unhideWhenUsed/>
    <w:rsid w:val="009C3A47"/>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09481">
      <w:bodyDiv w:val="1"/>
      <w:marLeft w:val="0"/>
      <w:marRight w:val="0"/>
      <w:marTop w:val="0"/>
      <w:marBottom w:val="0"/>
      <w:divBdr>
        <w:top w:val="none" w:sz="0" w:space="0" w:color="auto"/>
        <w:left w:val="none" w:sz="0" w:space="0" w:color="auto"/>
        <w:bottom w:val="none" w:sz="0" w:space="0" w:color="auto"/>
        <w:right w:val="none" w:sz="0" w:space="0" w:color="auto"/>
      </w:divBdr>
    </w:div>
    <w:div w:id="179027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rlwang</dc:creator>
  <cp:lastModifiedBy>rlwang</cp:lastModifiedBy>
  <cp:revision>12</cp:revision>
  <dcterms:created xsi:type="dcterms:W3CDTF">2022-03-07T03:42:00Z</dcterms:created>
  <dcterms:modified xsi:type="dcterms:W3CDTF">2022-03-07T05:32:00Z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